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B12F8" w14:textId="65ACAB29" w:rsidR="006A70FD" w:rsidRPr="002A704E" w:rsidRDefault="001B61D5" w:rsidP="002A704E">
      <w:pPr>
        <w:pStyle w:val="Heading1"/>
      </w:pPr>
      <w:r w:rsidRPr="00666EB7">
        <w:t>Internal review</w:t>
      </w:r>
    </w:p>
    <w:p w14:paraId="308383D2" w14:textId="77777777" w:rsidR="006A70FD" w:rsidRPr="002A704E" w:rsidRDefault="006A70FD" w:rsidP="002A704E">
      <w:pPr>
        <w:pStyle w:val="Heading2"/>
      </w:pPr>
      <w:r w:rsidRPr="002A704E">
        <w:t>Process</w:t>
      </w:r>
    </w:p>
    <w:p w14:paraId="4064CCF5" w14:textId="77777777" w:rsidR="00666EB7" w:rsidRDefault="00666EB7" w:rsidP="001B61D5"/>
    <w:p w14:paraId="32497313" w14:textId="11B3E0E4" w:rsidR="009A4EEB" w:rsidRDefault="009E2E17" w:rsidP="001B61D5">
      <w:pPr>
        <w:pStyle w:val="ListParagraph"/>
        <w:numPr>
          <w:ilvl w:val="0"/>
          <w:numId w:val="2"/>
        </w:numPr>
      </w:pPr>
      <w:r>
        <w:t>The i</w:t>
      </w:r>
      <w:r w:rsidR="00666EB7">
        <w:t>dentification and engagement of</w:t>
      </w:r>
      <w:r w:rsidR="001B61D5">
        <w:t xml:space="preserve"> internal reviewer</w:t>
      </w:r>
      <w:r w:rsidR="00666EB7">
        <w:t>(</w:t>
      </w:r>
      <w:r w:rsidR="001B61D5">
        <w:t>s</w:t>
      </w:r>
      <w:r w:rsidR="00666EB7">
        <w:t>)</w:t>
      </w:r>
      <w:r w:rsidR="006A70FD">
        <w:t xml:space="preserve"> per</w:t>
      </w:r>
      <w:r w:rsidR="001B61D5">
        <w:t xml:space="preserve"> AOP </w:t>
      </w:r>
      <w:r>
        <w:t xml:space="preserve">will be done </w:t>
      </w:r>
      <w:r w:rsidR="006A70FD">
        <w:t>early</w:t>
      </w:r>
      <w:r w:rsidR="001B61D5">
        <w:t xml:space="preserve"> in the process i.e. when an AOP project is accepted onto the work plan</w:t>
      </w:r>
      <w:r w:rsidR="000749B7">
        <w:t xml:space="preserve">. </w:t>
      </w:r>
    </w:p>
    <w:p w14:paraId="10685F39" w14:textId="66B16754" w:rsidR="000749B7" w:rsidRDefault="000749B7" w:rsidP="009A4EEB">
      <w:pPr>
        <w:pStyle w:val="ListParagraph"/>
      </w:pPr>
      <w:r>
        <w:t xml:space="preserve">The purpose of this early </w:t>
      </w:r>
      <w:r w:rsidR="009E2E17">
        <w:t>engagement</w:t>
      </w:r>
      <w:r>
        <w:t xml:space="preserve"> is to: 1)</w:t>
      </w:r>
      <w:r w:rsidR="001B61D5">
        <w:t xml:space="preserve"> enhance the coaching role of reviewer</w:t>
      </w:r>
      <w:r w:rsidR="006A70FD">
        <w:t>(</w:t>
      </w:r>
      <w:r w:rsidR="001B61D5">
        <w:t>s</w:t>
      </w:r>
      <w:r w:rsidR="006A70FD">
        <w:t>)</w:t>
      </w:r>
      <w:r w:rsidR="001B61D5">
        <w:t xml:space="preserve"> and </w:t>
      </w:r>
      <w:r>
        <w:t xml:space="preserve">2) </w:t>
      </w:r>
      <w:r w:rsidR="001B61D5">
        <w:t xml:space="preserve">help developers </w:t>
      </w:r>
      <w:r w:rsidR="006A70FD">
        <w:t xml:space="preserve">set off on the right track. </w:t>
      </w:r>
    </w:p>
    <w:p w14:paraId="76179949" w14:textId="49E9B766" w:rsidR="006A70FD" w:rsidRDefault="000749B7" w:rsidP="000749B7">
      <w:pPr>
        <w:pStyle w:val="ListParagraph"/>
        <w:numPr>
          <w:ilvl w:val="0"/>
          <w:numId w:val="2"/>
        </w:numPr>
      </w:pPr>
      <w:r>
        <w:t xml:space="preserve">For </w:t>
      </w:r>
      <w:r w:rsidR="006A70FD">
        <w:t xml:space="preserve">old AOP project proposal, already </w:t>
      </w:r>
      <w:r w:rsidR="001B61D5">
        <w:t>include</w:t>
      </w:r>
      <w:r w:rsidR="006A70FD">
        <w:t>d in the work plan</w:t>
      </w:r>
      <w:r>
        <w:t xml:space="preserve">, similar allocation of </w:t>
      </w:r>
      <w:r w:rsidRPr="000749B7">
        <w:t>internal reviewer(s)</w:t>
      </w:r>
      <w:r w:rsidR="009A4EEB">
        <w:t xml:space="preserve"> should take place</w:t>
      </w:r>
      <w:r>
        <w:t>.</w:t>
      </w:r>
    </w:p>
    <w:p w14:paraId="255CE9E3" w14:textId="2132A565" w:rsidR="000749B7" w:rsidRDefault="000749B7" w:rsidP="006C5C81">
      <w:pPr>
        <w:pStyle w:val="ListParagraph"/>
        <w:numPr>
          <w:ilvl w:val="0"/>
          <w:numId w:val="2"/>
        </w:numPr>
      </w:pPr>
      <w:r>
        <w:t>A</w:t>
      </w:r>
      <w:r w:rsidRPr="000749B7">
        <w:t>n early teleconference of the internal reviewer</w:t>
      </w:r>
      <w:r>
        <w:t>(</w:t>
      </w:r>
      <w:r w:rsidRPr="000749B7">
        <w:t>s</w:t>
      </w:r>
      <w:r>
        <w:t>)</w:t>
      </w:r>
      <w:r w:rsidRPr="000749B7">
        <w:t xml:space="preserve"> with the </w:t>
      </w:r>
      <w:r>
        <w:t xml:space="preserve">AOP </w:t>
      </w:r>
      <w:r w:rsidRPr="000749B7">
        <w:t>development team</w:t>
      </w:r>
      <w:r>
        <w:t xml:space="preserve"> </w:t>
      </w:r>
      <w:r w:rsidRPr="000749B7">
        <w:t>is recommended</w:t>
      </w:r>
      <w:r>
        <w:t>. The purpose</w:t>
      </w:r>
      <w:r w:rsidR="009A4EEB">
        <w:t xml:space="preserve"> of the teleconference is to </w:t>
      </w:r>
      <w:r>
        <w:t xml:space="preserve">make available </w:t>
      </w:r>
      <w:r w:rsidR="006C5C81" w:rsidRPr="006C5C81">
        <w:t>the Internal review checklist (see below)</w:t>
      </w:r>
      <w:r w:rsidR="006C5C81">
        <w:t xml:space="preserve"> </w:t>
      </w:r>
      <w:r>
        <w:t xml:space="preserve">to the development team </w:t>
      </w:r>
      <w:r w:rsidRPr="000749B7">
        <w:t xml:space="preserve">and </w:t>
      </w:r>
      <w:r w:rsidR="006C5C81">
        <w:t xml:space="preserve">explain </w:t>
      </w:r>
      <w:r w:rsidR="009A4EEB">
        <w:t>it.</w:t>
      </w:r>
    </w:p>
    <w:p w14:paraId="4A175FB1" w14:textId="1AFFB66D" w:rsidR="009E2E17" w:rsidRPr="009E2E17" w:rsidRDefault="009E2E17" w:rsidP="009E2E17">
      <w:pPr>
        <w:pStyle w:val="ListParagraph"/>
        <w:numPr>
          <w:ilvl w:val="0"/>
          <w:numId w:val="2"/>
        </w:numPr>
      </w:pPr>
      <w:r>
        <w:t>Af</w:t>
      </w:r>
      <w:r w:rsidR="000A4622">
        <w:t xml:space="preserve">ter the initial teleconference, </w:t>
      </w:r>
      <w:r>
        <w:t xml:space="preserve">continue </w:t>
      </w:r>
      <w:r w:rsidRPr="009E2E17">
        <w:t>guiding and coaching</w:t>
      </w:r>
      <w:r>
        <w:t xml:space="preserve"> can be </w:t>
      </w:r>
      <w:r w:rsidR="000A4622">
        <w:t xml:space="preserve">provided through email exchange, whereas </w:t>
      </w:r>
      <w:r>
        <w:t xml:space="preserve">additional conference calls </w:t>
      </w:r>
      <w:r w:rsidR="000A4622">
        <w:t xml:space="preserve">can be schedule </w:t>
      </w:r>
      <w:r>
        <w:t>upon request.</w:t>
      </w:r>
    </w:p>
    <w:p w14:paraId="4864C514" w14:textId="77777777" w:rsidR="00666EB7" w:rsidRDefault="00666EB7" w:rsidP="001B61D5"/>
    <w:p w14:paraId="5CE976C5" w14:textId="77777777" w:rsidR="00666EB7" w:rsidRDefault="00666EB7" w:rsidP="001B61D5"/>
    <w:p w14:paraId="037E40A2" w14:textId="7B46565F" w:rsidR="00666EB7" w:rsidRPr="00666EB7" w:rsidRDefault="00666EB7" w:rsidP="002A704E">
      <w:pPr>
        <w:pStyle w:val="Heading2"/>
        <w:rPr>
          <w:lang w:val="en" w:eastAsia="en-GB"/>
        </w:rPr>
      </w:pPr>
      <w:r w:rsidRPr="00666EB7">
        <w:rPr>
          <w:lang w:val="en" w:eastAsia="en-GB"/>
        </w:rPr>
        <w:t xml:space="preserve">Internal review </w:t>
      </w:r>
      <w:r w:rsidR="009E2E17">
        <w:rPr>
          <w:lang w:val="en" w:eastAsia="en-GB"/>
        </w:rPr>
        <w:t>check</w:t>
      </w:r>
      <w:r w:rsidR="002A704E">
        <w:rPr>
          <w:lang w:val="en" w:eastAsia="en-GB"/>
        </w:rPr>
        <w:t>list</w:t>
      </w:r>
    </w:p>
    <w:p w14:paraId="1D822AE5" w14:textId="77633CD6" w:rsidR="00666EB7" w:rsidRPr="00666EB7" w:rsidRDefault="003769B6" w:rsidP="00666EB7">
      <w:pPr>
        <w:keepNext/>
        <w:keepLines/>
        <w:tabs>
          <w:tab w:val="clear" w:pos="850"/>
          <w:tab w:val="clear" w:pos="1191"/>
          <w:tab w:val="clear" w:pos="1531"/>
        </w:tabs>
        <w:spacing w:before="200" w:line="276" w:lineRule="auto"/>
        <w:jc w:val="left"/>
        <w:outlineLvl w:val="1"/>
        <w:rPr>
          <w:rFonts w:ascii="Cambria" w:eastAsia="Malgun Gothic" w:hAnsi="Cambria"/>
          <w:b/>
          <w:bCs/>
          <w:color w:val="4F81BD"/>
          <w:sz w:val="28"/>
          <w:szCs w:val="28"/>
          <w:lang w:eastAsia="en-US"/>
        </w:rPr>
      </w:pPr>
      <w:r>
        <w:rPr>
          <w:rFonts w:eastAsia="Malgun Gothic"/>
          <w:b/>
          <w:bCs/>
          <w:color w:val="4F81BD"/>
          <w:sz w:val="28"/>
          <w:szCs w:val="28"/>
          <w:lang w:val="en" w:eastAsia="en-US"/>
        </w:rPr>
        <w:br w:type="column"/>
      </w:r>
      <w:r w:rsidR="00666EB7" w:rsidRPr="00666EB7">
        <w:rPr>
          <w:rFonts w:eastAsia="Malgun Gothic"/>
          <w:b/>
          <w:bCs/>
          <w:color w:val="4F81BD"/>
          <w:sz w:val="28"/>
          <w:szCs w:val="28"/>
          <w:lang w:val="en" w:eastAsia="en-US"/>
        </w:rPr>
        <w:lastRenderedPageBreak/>
        <w:t>AOP Information</w:t>
      </w:r>
    </w:p>
    <w:p w14:paraId="25B454D5" w14:textId="5626CADB" w:rsidR="00666EB7" w:rsidRPr="00666EB7" w:rsidRDefault="00666EB7" w:rsidP="00666EB7">
      <w:pPr>
        <w:numPr>
          <w:ilvl w:val="0"/>
          <w:numId w:val="1"/>
        </w:numPr>
        <w:tabs>
          <w:tab w:val="clear" w:pos="850"/>
          <w:tab w:val="clear" w:pos="1191"/>
          <w:tab w:val="clear" w:pos="1531"/>
        </w:tabs>
        <w:spacing w:before="100" w:beforeAutospacing="1" w:after="100" w:afterAutospacing="1" w:line="276" w:lineRule="auto"/>
        <w:jc w:val="left"/>
        <w:rPr>
          <w:rFonts w:ascii="Calibri" w:eastAsia="Calibri" w:hAnsi="Calibri"/>
          <w:sz w:val="24"/>
          <w:szCs w:val="24"/>
          <w:lang w:eastAsia="en-US"/>
        </w:rPr>
      </w:pPr>
      <w:r w:rsidRPr="00666EB7">
        <w:rPr>
          <w:rFonts w:eastAsia="Calibri"/>
          <w:sz w:val="24"/>
          <w:szCs w:val="24"/>
          <w:lang w:val="en" w:eastAsia="en-US"/>
        </w:rPr>
        <w:t xml:space="preserve">AOP title: </w:t>
      </w:r>
      <w:r w:rsidR="003769B6" w:rsidRPr="003769B6">
        <w:rPr>
          <w:rFonts w:eastAsia="Calibri"/>
          <w:sz w:val="24"/>
          <w:szCs w:val="24"/>
          <w:lang w:val="en" w:eastAsia="en-US"/>
        </w:rPr>
        <w:t>Direct deposition of ionizing energy onto DNA leading to lung cancer</w:t>
      </w:r>
    </w:p>
    <w:p w14:paraId="1227275A" w14:textId="54359F93" w:rsidR="00666EB7" w:rsidRPr="003769B6" w:rsidRDefault="00666EB7" w:rsidP="00C212E0">
      <w:pPr>
        <w:numPr>
          <w:ilvl w:val="0"/>
          <w:numId w:val="1"/>
        </w:numPr>
        <w:tabs>
          <w:tab w:val="clear" w:pos="850"/>
          <w:tab w:val="clear" w:pos="1191"/>
        </w:tabs>
        <w:spacing w:before="100" w:beforeAutospacing="1" w:after="100" w:afterAutospacing="1" w:line="276" w:lineRule="auto"/>
        <w:jc w:val="left"/>
        <w:rPr>
          <w:rFonts w:eastAsia="Calibri"/>
          <w:sz w:val="24"/>
          <w:szCs w:val="24"/>
          <w:lang w:val="en" w:eastAsia="en-US"/>
        </w:rPr>
      </w:pPr>
      <w:r w:rsidRPr="003769B6">
        <w:rPr>
          <w:rFonts w:eastAsia="Calibri"/>
          <w:sz w:val="24"/>
          <w:szCs w:val="24"/>
          <w:lang w:val="en" w:eastAsia="en-US"/>
        </w:rPr>
        <w:t xml:space="preserve">Author: </w:t>
      </w:r>
      <w:r w:rsidR="003769B6" w:rsidRPr="003769B6">
        <w:rPr>
          <w:rFonts w:eastAsia="Calibri"/>
          <w:sz w:val="24"/>
          <w:szCs w:val="24"/>
          <w:lang w:val="en" w:eastAsia="en-US"/>
        </w:rPr>
        <w:t xml:space="preserve">Samantha Sherman , </w:t>
      </w:r>
      <w:proofErr w:type="spellStart"/>
      <w:r w:rsidR="003769B6" w:rsidRPr="003769B6">
        <w:rPr>
          <w:rFonts w:eastAsia="Calibri"/>
          <w:sz w:val="24"/>
          <w:szCs w:val="24"/>
          <w:lang w:val="en" w:eastAsia="en-US"/>
        </w:rPr>
        <w:t>Zakara</w:t>
      </w:r>
      <w:proofErr w:type="spellEnd"/>
      <w:r w:rsidR="003769B6" w:rsidRPr="003769B6">
        <w:rPr>
          <w:rFonts w:eastAsia="Calibri"/>
          <w:sz w:val="24"/>
          <w:szCs w:val="24"/>
          <w:lang w:val="en" w:eastAsia="en-US"/>
        </w:rPr>
        <w:t xml:space="preserve"> Said , Baki Sadi , Carole Yauk , Danielle Beaton , Ruth Wilkins Robert Stainforth , Vinita Chauhan (</w:t>
      </w:r>
      <w:r w:rsidR="003769B6">
        <w:rPr>
          <w:rFonts w:eastAsia="Calibri"/>
          <w:sz w:val="24"/>
          <w:szCs w:val="24"/>
          <w:lang w:val="en" w:eastAsia="en-US"/>
        </w:rPr>
        <w:t>=c</w:t>
      </w:r>
      <w:r w:rsidR="003769B6" w:rsidRPr="003769B6">
        <w:rPr>
          <w:rFonts w:eastAsia="Calibri"/>
          <w:sz w:val="24"/>
          <w:szCs w:val="24"/>
          <w:lang w:val="en" w:eastAsia="en-US"/>
        </w:rPr>
        <w:t>orresponding author</w:t>
      </w:r>
      <w:r w:rsidR="003769B6">
        <w:rPr>
          <w:rFonts w:eastAsia="Calibri"/>
          <w:sz w:val="24"/>
          <w:szCs w:val="24"/>
          <w:lang w:val="en" w:eastAsia="en-US"/>
        </w:rPr>
        <w:t xml:space="preserve">, </w:t>
      </w:r>
      <w:r w:rsidR="003769B6" w:rsidRPr="003769B6">
        <w:rPr>
          <w:rFonts w:eastAsia="Calibri"/>
          <w:sz w:val="24"/>
          <w:szCs w:val="24"/>
          <w:lang w:val="en" w:eastAsia="en-US"/>
        </w:rPr>
        <w:t>vinita.chauhan@canada.ca)</w:t>
      </w:r>
    </w:p>
    <w:p w14:paraId="031D757A" w14:textId="5399CEA3" w:rsidR="00666EB7" w:rsidRPr="00666EB7" w:rsidRDefault="00666EB7" w:rsidP="00666EB7">
      <w:pPr>
        <w:numPr>
          <w:ilvl w:val="0"/>
          <w:numId w:val="1"/>
        </w:numPr>
        <w:tabs>
          <w:tab w:val="clear" w:pos="850"/>
          <w:tab w:val="clear" w:pos="1191"/>
          <w:tab w:val="clear" w:pos="1531"/>
        </w:tabs>
        <w:spacing w:before="100" w:beforeAutospacing="1" w:after="100" w:afterAutospacing="1" w:line="276" w:lineRule="auto"/>
        <w:jc w:val="left"/>
        <w:rPr>
          <w:rFonts w:eastAsia="Calibri"/>
          <w:sz w:val="24"/>
          <w:szCs w:val="24"/>
          <w:lang w:val="en" w:eastAsia="en-US"/>
        </w:rPr>
      </w:pPr>
      <w:r w:rsidRPr="00666EB7">
        <w:rPr>
          <w:rFonts w:eastAsia="Calibri"/>
          <w:sz w:val="24"/>
          <w:szCs w:val="24"/>
          <w:lang w:val="en" w:eastAsia="en-US"/>
        </w:rPr>
        <w:t xml:space="preserve">Associated wiki page: </w:t>
      </w:r>
      <w:r w:rsidR="003769B6" w:rsidRPr="003769B6">
        <w:rPr>
          <w:rFonts w:eastAsia="Calibri"/>
          <w:sz w:val="24"/>
          <w:szCs w:val="24"/>
          <w:lang w:val="en" w:eastAsia="en-US"/>
        </w:rPr>
        <w:t>https://aopwiki.org/aops/272</w:t>
      </w:r>
    </w:p>
    <w:p w14:paraId="1C306B44" w14:textId="77777777" w:rsidR="00666EB7" w:rsidRPr="00666EB7" w:rsidRDefault="006A1822" w:rsidP="00666EB7">
      <w:pPr>
        <w:tabs>
          <w:tab w:val="clear" w:pos="850"/>
          <w:tab w:val="clear" w:pos="1191"/>
          <w:tab w:val="clear" w:pos="1531"/>
        </w:tabs>
        <w:spacing w:line="276" w:lineRule="auto"/>
        <w:jc w:val="center"/>
        <w:rPr>
          <w:rFonts w:ascii="Calibri" w:eastAsia="Calibri" w:hAnsi="Calibri"/>
          <w:lang w:val="en" w:eastAsia="en-US"/>
        </w:rPr>
      </w:pPr>
      <w:r>
        <w:rPr>
          <w:rFonts w:ascii="Calibri" w:eastAsia="Calibri" w:hAnsi="Calibri"/>
          <w:noProof/>
          <w:lang w:val="en" w:eastAsia="en-US"/>
        </w:rPr>
        <w:pict w14:anchorId="49196A04">
          <v:rect id="_x0000_i1025" alt="" style="width:473.45pt;height:.05pt;mso-width-percent:0;mso-height-percent:0;mso-width-percent:0;mso-height-percent:0" o:hralign="center" o:hrstd="t" o:hr="t" fillcolor="#a0a0a0" stroked="f"/>
        </w:pict>
      </w:r>
    </w:p>
    <w:p w14:paraId="088FCE0D" w14:textId="77777777" w:rsidR="00666EB7" w:rsidRPr="00666EB7" w:rsidRDefault="00666EB7" w:rsidP="00666EB7">
      <w:pPr>
        <w:keepNext/>
        <w:keepLines/>
        <w:tabs>
          <w:tab w:val="clear" w:pos="850"/>
          <w:tab w:val="clear" w:pos="1191"/>
          <w:tab w:val="clear" w:pos="1531"/>
        </w:tabs>
        <w:spacing w:before="200" w:line="276" w:lineRule="auto"/>
        <w:jc w:val="left"/>
        <w:outlineLvl w:val="1"/>
        <w:rPr>
          <w:rFonts w:eastAsia="Malgun Gothic"/>
          <w:b/>
          <w:bCs/>
          <w:color w:val="4F81BD"/>
          <w:sz w:val="28"/>
          <w:szCs w:val="28"/>
          <w:lang w:val="en" w:eastAsia="en-US"/>
        </w:rPr>
      </w:pPr>
      <w:r w:rsidRPr="00666EB7">
        <w:rPr>
          <w:rFonts w:eastAsia="Malgun Gothic"/>
          <w:b/>
          <w:bCs/>
          <w:color w:val="4F81BD"/>
          <w:sz w:val="28"/>
          <w:szCs w:val="28"/>
          <w:lang w:val="en" w:eastAsia="en-US"/>
        </w:rPr>
        <w:t>Reviewers</w:t>
      </w:r>
    </w:p>
    <w:p w14:paraId="0FE071A3" w14:textId="154279C0" w:rsidR="00666EB7" w:rsidRPr="00666EB7" w:rsidRDefault="00E175ED" w:rsidP="00666EB7">
      <w:pPr>
        <w:tabs>
          <w:tab w:val="clear" w:pos="850"/>
          <w:tab w:val="clear" w:pos="1191"/>
          <w:tab w:val="clear" w:pos="1531"/>
        </w:tabs>
        <w:spacing w:after="200" w:line="276" w:lineRule="auto"/>
        <w:jc w:val="left"/>
        <w:rPr>
          <w:rFonts w:eastAsia="Calibri"/>
          <w:sz w:val="24"/>
          <w:szCs w:val="24"/>
          <w:lang w:val="en" w:eastAsia="en-US"/>
        </w:rPr>
      </w:pPr>
      <w:r>
        <w:rPr>
          <w:rFonts w:eastAsia="Calibri"/>
          <w:b/>
          <w:bCs/>
          <w:sz w:val="24"/>
          <w:szCs w:val="24"/>
          <w:lang w:val="en" w:eastAsia="en-US"/>
        </w:rPr>
        <w:t>Reviewer(s</w:t>
      </w:r>
      <w:r w:rsidR="00666EB7" w:rsidRPr="00666EB7">
        <w:rPr>
          <w:rFonts w:eastAsia="Calibri"/>
          <w:b/>
          <w:bCs/>
          <w:sz w:val="24"/>
          <w:szCs w:val="24"/>
          <w:lang w:val="en" w:eastAsia="en-US"/>
        </w:rPr>
        <w:t>):</w:t>
      </w:r>
      <w:r w:rsidR="00666EB7" w:rsidRPr="00666EB7">
        <w:rPr>
          <w:rFonts w:eastAsia="Calibri"/>
          <w:sz w:val="24"/>
          <w:szCs w:val="24"/>
          <w:lang w:val="en" w:eastAsia="en-US"/>
        </w:rPr>
        <w:t xml:space="preserve"> Name: </w:t>
      </w:r>
      <w:r w:rsidR="002A704E">
        <w:rPr>
          <w:rFonts w:eastAsia="Times New Roman"/>
          <w:color w:val="000000"/>
          <w:sz w:val="24"/>
          <w:szCs w:val="24"/>
          <w:lang w:eastAsia="en-GB"/>
        </w:rPr>
        <w:t xml:space="preserve"> </w:t>
      </w:r>
      <w:r w:rsidR="003769B6">
        <w:rPr>
          <w:rFonts w:eastAsia="Times New Roman"/>
          <w:color w:val="000000"/>
          <w:sz w:val="24"/>
          <w:szCs w:val="24"/>
          <w:lang w:eastAsia="en-GB"/>
        </w:rPr>
        <w:t xml:space="preserve">Rex </w:t>
      </w:r>
      <w:proofErr w:type="gramStart"/>
      <w:r w:rsidR="003769B6">
        <w:rPr>
          <w:rFonts w:eastAsia="Times New Roman"/>
          <w:color w:val="000000"/>
          <w:sz w:val="24"/>
          <w:szCs w:val="24"/>
          <w:lang w:eastAsia="en-GB"/>
        </w:rPr>
        <w:t>FitzGerald</w:t>
      </w:r>
      <w:r w:rsidR="002A704E">
        <w:rPr>
          <w:rFonts w:eastAsia="Times New Roman"/>
          <w:color w:val="000000"/>
          <w:sz w:val="24"/>
          <w:szCs w:val="24"/>
          <w:lang w:eastAsia="en-GB"/>
        </w:rPr>
        <w:t xml:space="preserve">  </w:t>
      </w:r>
      <w:r w:rsidR="002A704E" w:rsidRPr="002A704E">
        <w:rPr>
          <w:rFonts w:eastAsia="Times New Roman"/>
          <w:color w:val="000000"/>
          <w:sz w:val="24"/>
          <w:szCs w:val="24"/>
          <w:lang w:eastAsia="en-GB"/>
        </w:rPr>
        <w:t>OECD</w:t>
      </w:r>
      <w:proofErr w:type="gramEnd"/>
      <w:r w:rsidR="002A704E" w:rsidRPr="002A704E">
        <w:rPr>
          <w:rFonts w:eastAsia="Times New Roman"/>
          <w:color w:val="000000"/>
          <w:sz w:val="24"/>
          <w:szCs w:val="24"/>
          <w:lang w:eastAsia="en-GB"/>
        </w:rPr>
        <w:t xml:space="preserve"> </w:t>
      </w:r>
      <w:r w:rsidR="00666EB7" w:rsidRPr="00666EB7">
        <w:rPr>
          <w:rFonts w:eastAsia="Calibri"/>
          <w:sz w:val="24"/>
          <w:szCs w:val="24"/>
          <w:lang w:val="en" w:eastAsia="en-US"/>
        </w:rPr>
        <w:t xml:space="preserve">Country/Org.: </w:t>
      </w:r>
      <w:r w:rsidR="003769B6">
        <w:rPr>
          <w:rFonts w:eastAsia="Calibri"/>
          <w:sz w:val="24"/>
          <w:szCs w:val="24"/>
          <w:lang w:val="en" w:eastAsia="en-US"/>
        </w:rPr>
        <w:t>Switzerland</w:t>
      </w:r>
      <w:r w:rsidR="002A704E">
        <w:rPr>
          <w:rFonts w:eastAsia="Calibri"/>
          <w:sz w:val="24"/>
          <w:szCs w:val="24"/>
          <w:lang w:val="en" w:eastAsia="en-US"/>
        </w:rPr>
        <w:t xml:space="preserve">  </w:t>
      </w:r>
      <w:r w:rsidR="00666EB7" w:rsidRPr="00666EB7">
        <w:rPr>
          <w:rFonts w:eastAsia="Calibri"/>
          <w:sz w:val="24"/>
          <w:szCs w:val="24"/>
          <w:lang w:val="en" w:eastAsia="en-US"/>
        </w:rPr>
        <w:t xml:space="preserve">Email: </w:t>
      </w:r>
      <w:r w:rsidR="003769B6">
        <w:rPr>
          <w:rFonts w:eastAsia="Calibri"/>
          <w:sz w:val="24"/>
          <w:szCs w:val="24"/>
          <w:lang w:val="en" w:eastAsia="en-US"/>
        </w:rPr>
        <w:t>rex.fitzgerald@scaht.org</w:t>
      </w:r>
    </w:p>
    <w:p w14:paraId="348E50C9" w14:textId="77777777" w:rsidR="002A704E" w:rsidRPr="00666EB7" w:rsidRDefault="002A704E" w:rsidP="002A704E">
      <w:pPr>
        <w:tabs>
          <w:tab w:val="clear" w:pos="850"/>
          <w:tab w:val="clear" w:pos="1191"/>
          <w:tab w:val="clear" w:pos="1531"/>
        </w:tabs>
        <w:spacing w:line="276" w:lineRule="auto"/>
        <w:jc w:val="left"/>
        <w:rPr>
          <w:rFonts w:eastAsia="Calibri"/>
          <w:sz w:val="24"/>
          <w:szCs w:val="24"/>
          <w:lang w:val="en" w:eastAsia="en-US"/>
        </w:rPr>
      </w:pPr>
    </w:p>
    <w:p w14:paraId="29C2D116" w14:textId="77777777" w:rsidR="002A704E" w:rsidRPr="00666EB7" w:rsidRDefault="002A704E" w:rsidP="002A704E">
      <w:pPr>
        <w:tabs>
          <w:tab w:val="clear" w:pos="850"/>
          <w:tab w:val="clear" w:pos="1191"/>
          <w:tab w:val="clear" w:pos="1531"/>
        </w:tabs>
        <w:spacing w:before="100" w:beforeAutospacing="1" w:after="100" w:afterAutospacing="1"/>
        <w:jc w:val="left"/>
        <w:outlineLvl w:val="3"/>
        <w:rPr>
          <w:rFonts w:eastAsia="Times New Roman"/>
          <w:b/>
          <w:bCs/>
          <w:sz w:val="24"/>
          <w:szCs w:val="24"/>
          <w:lang w:val="en" w:eastAsia="en-GB"/>
        </w:rPr>
      </w:pPr>
      <w:r w:rsidRPr="00666EB7">
        <w:rPr>
          <w:rFonts w:eastAsia="Times New Roman"/>
          <w:b/>
          <w:bCs/>
          <w:sz w:val="24"/>
          <w:szCs w:val="24"/>
          <w:lang w:val="en" w:eastAsia="en-GB"/>
        </w:rPr>
        <w:t>Date of updating</w:t>
      </w:r>
    </w:p>
    <w:p w14:paraId="0AA4AE70" w14:textId="06EE3C1D" w:rsidR="002A704E" w:rsidRDefault="003769B6" w:rsidP="002A704E">
      <w:pPr>
        <w:tabs>
          <w:tab w:val="clear" w:pos="850"/>
          <w:tab w:val="clear" w:pos="1191"/>
          <w:tab w:val="clear" w:pos="1531"/>
        </w:tabs>
        <w:spacing w:before="100" w:beforeAutospacing="1" w:after="100" w:afterAutospacing="1"/>
        <w:jc w:val="left"/>
        <w:outlineLvl w:val="3"/>
        <w:rPr>
          <w:rFonts w:eastAsia="Times New Roman"/>
          <w:i/>
          <w:iCs/>
          <w:sz w:val="24"/>
          <w:szCs w:val="24"/>
          <w:lang w:val="en" w:eastAsia="en-GB"/>
        </w:rPr>
      </w:pPr>
      <w:r w:rsidRPr="003769B6">
        <w:rPr>
          <w:rFonts w:eastAsia="Times New Roman"/>
          <w:i/>
          <w:iCs/>
          <w:sz w:val="24"/>
          <w:szCs w:val="24"/>
          <w:lang w:val="en" w:eastAsia="en-GB"/>
        </w:rPr>
        <w:t>PDF snapshot under review</w:t>
      </w:r>
      <w:r>
        <w:rPr>
          <w:rFonts w:eastAsia="Times New Roman"/>
          <w:i/>
          <w:iCs/>
          <w:sz w:val="24"/>
          <w:szCs w:val="24"/>
          <w:lang w:val="en" w:eastAsia="en-GB"/>
        </w:rPr>
        <w:t xml:space="preserve"> c</w:t>
      </w:r>
      <w:r w:rsidRPr="003769B6">
        <w:rPr>
          <w:rFonts w:eastAsia="Times New Roman"/>
          <w:i/>
          <w:iCs/>
          <w:sz w:val="24"/>
          <w:szCs w:val="24"/>
          <w:lang w:val="en" w:eastAsia="en-GB"/>
        </w:rPr>
        <w:t>reated at: 2019-10-01 17:23</w:t>
      </w:r>
      <w:r w:rsidR="002A704E" w:rsidRPr="00666EB7">
        <w:rPr>
          <w:rFonts w:eastAsia="Times New Roman"/>
          <w:i/>
          <w:iCs/>
          <w:sz w:val="24"/>
          <w:szCs w:val="24"/>
          <w:lang w:val="en" w:eastAsia="en-GB"/>
        </w:rPr>
        <w:t>.</w:t>
      </w:r>
    </w:p>
    <w:p w14:paraId="6C030D35" w14:textId="0D4B0D2A" w:rsidR="00666EB7" w:rsidRPr="00F57DF2" w:rsidRDefault="00666EB7" w:rsidP="00F57DF2">
      <w:pPr>
        <w:tabs>
          <w:tab w:val="clear" w:pos="850"/>
          <w:tab w:val="clear" w:pos="1191"/>
          <w:tab w:val="clear" w:pos="1531"/>
        </w:tabs>
        <w:spacing w:before="100" w:beforeAutospacing="1" w:after="100" w:afterAutospacing="1"/>
        <w:jc w:val="left"/>
        <w:outlineLvl w:val="3"/>
        <w:rPr>
          <w:rFonts w:eastAsia="Times New Roman"/>
          <w:b/>
          <w:bCs/>
          <w:sz w:val="24"/>
          <w:szCs w:val="24"/>
          <w:lang w:val="en" w:eastAsia="en-GB"/>
        </w:rPr>
      </w:pPr>
      <w:r w:rsidRPr="00666EB7">
        <w:rPr>
          <w:rFonts w:eastAsia="Times New Roman"/>
          <w:b/>
          <w:bCs/>
          <w:sz w:val="24"/>
          <w:szCs w:val="24"/>
          <w:lang w:val="en" w:eastAsia="en-GB"/>
        </w:rPr>
        <w:t>Date review completed:</w:t>
      </w:r>
      <w:r w:rsidR="003769B6">
        <w:rPr>
          <w:rFonts w:eastAsia="Times New Roman"/>
          <w:b/>
          <w:bCs/>
          <w:sz w:val="24"/>
          <w:szCs w:val="24"/>
          <w:lang w:val="en" w:eastAsia="en-GB"/>
        </w:rPr>
        <w:t xml:space="preserve"> xx October 2019</w:t>
      </w:r>
    </w:p>
    <w:p w14:paraId="4C1E9686" w14:textId="05B4A16A" w:rsidR="00666EB7" w:rsidRPr="00666EB7" w:rsidRDefault="009E2E17" w:rsidP="00666EB7">
      <w:pPr>
        <w:keepNext/>
        <w:keepLines/>
        <w:tabs>
          <w:tab w:val="clear" w:pos="850"/>
          <w:tab w:val="clear" w:pos="1191"/>
          <w:tab w:val="clear" w:pos="1531"/>
        </w:tabs>
        <w:spacing w:before="200" w:line="276" w:lineRule="auto"/>
        <w:jc w:val="left"/>
        <w:outlineLvl w:val="1"/>
        <w:rPr>
          <w:rFonts w:eastAsia="Malgun Gothic"/>
          <w:b/>
          <w:bCs/>
          <w:color w:val="4F81BD"/>
          <w:sz w:val="28"/>
          <w:szCs w:val="28"/>
          <w:lang w:val="en" w:eastAsia="en-US"/>
        </w:rPr>
      </w:pPr>
      <w:r>
        <w:rPr>
          <w:rFonts w:eastAsia="Malgun Gothic"/>
          <w:b/>
          <w:bCs/>
          <w:color w:val="4F81BD"/>
          <w:sz w:val="28"/>
          <w:szCs w:val="28"/>
          <w:lang w:val="en" w:eastAsia="en-US"/>
        </w:rPr>
        <w:t>Check</w:t>
      </w:r>
      <w:r w:rsidR="002A704E">
        <w:rPr>
          <w:rFonts w:eastAsia="Malgun Gothic"/>
          <w:b/>
          <w:bCs/>
          <w:color w:val="4F81BD"/>
          <w:sz w:val="28"/>
          <w:szCs w:val="28"/>
          <w:lang w:val="en" w:eastAsia="en-US"/>
        </w:rPr>
        <w:t>list</w:t>
      </w:r>
    </w:p>
    <w:p w14:paraId="4C817EA7" w14:textId="708F7F46" w:rsidR="00666EB7" w:rsidRDefault="00843439" w:rsidP="00843439">
      <w:pPr>
        <w:pStyle w:val="Heading3"/>
        <w:rPr>
          <w:lang w:val="en" w:eastAsia="en-GB"/>
        </w:rPr>
      </w:pPr>
      <w:r w:rsidRPr="00843439">
        <w:rPr>
          <w:lang w:val="en" w:eastAsia="en-GB"/>
        </w:rPr>
        <w:t>AOP identifier/Title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ED318A" w:rsidRPr="00ED318A" w14:paraId="7847860E" w14:textId="77777777" w:rsidTr="00ED318A">
        <w:trPr>
          <w:trHeight w:val="729"/>
        </w:trPr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381EA" w14:textId="77777777" w:rsidR="00ED318A" w:rsidRPr="00ED318A" w:rsidRDefault="00ED318A" w:rsidP="000E4C16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D9BBAF6" w14:textId="0E897EAB" w:rsidR="00ED318A" w:rsidRPr="00ED318A" w:rsidRDefault="00ED318A" w:rsidP="000E4C16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</w:tcPr>
          <w:p w14:paraId="1A6037C0" w14:textId="710451D4" w:rsidR="00ED318A" w:rsidRPr="00ED318A" w:rsidRDefault="00ED318A" w:rsidP="000E4C16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NO</w:t>
            </w:r>
          </w:p>
        </w:tc>
      </w:tr>
      <w:tr w:rsidR="00ED318A" w:rsidRPr="00ED318A" w14:paraId="6D081499" w14:textId="43ED4B7A" w:rsidTr="00ED318A">
        <w:trPr>
          <w:trHeight w:val="729"/>
        </w:trPr>
        <w:tc>
          <w:tcPr>
            <w:tcW w:w="7792" w:type="dxa"/>
            <w:tcBorders>
              <w:top w:val="single" w:sz="4" w:space="0" w:color="auto"/>
            </w:tcBorders>
          </w:tcPr>
          <w:p w14:paraId="2FDA8409" w14:textId="77777777" w:rsidR="00ED318A" w:rsidRPr="00ED318A" w:rsidRDefault="00ED318A" w:rsidP="000E4C16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D318A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Does the name of the AOP follow the right convention (MIE or first KE leading to AO)?</w:t>
            </w:r>
            <w:r w:rsidRPr="00ED318A">
              <w:rPr>
                <w:rFonts w:eastAsia="Times New Roman"/>
                <w:sz w:val="24"/>
                <w:szCs w:val="24"/>
                <w:lang w:val="en" w:eastAsia="en-GB"/>
              </w:rPr>
              <w:t xml:space="preserve"> </w:t>
            </w:r>
          </w:p>
        </w:tc>
        <w:tc>
          <w:tcPr>
            <w:tcW w:w="708" w:type="dxa"/>
          </w:tcPr>
          <w:p w14:paraId="6923305A" w14:textId="1344AE25" w:rsidR="00ED318A" w:rsidRPr="00ED318A" w:rsidRDefault="003769B6" w:rsidP="000E4C16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01755DA4" w14:textId="77777777" w:rsidR="00ED318A" w:rsidRPr="00ED318A" w:rsidRDefault="00ED318A" w:rsidP="000E4C16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ED318A" w:rsidRPr="00ED318A" w14:paraId="4A0EC2F0" w14:textId="0E9619A6" w:rsidTr="00ED318A">
        <w:tc>
          <w:tcPr>
            <w:tcW w:w="7792" w:type="dxa"/>
          </w:tcPr>
          <w:p w14:paraId="2FA080B3" w14:textId="77777777" w:rsidR="00ED318A" w:rsidRDefault="00ED318A" w:rsidP="000E4C16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ED318A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Does the name of the AOP reflect its content/domain?</w:t>
            </w:r>
          </w:p>
          <w:p w14:paraId="6A0B2EC9" w14:textId="34E4265D" w:rsidR="00ED318A" w:rsidRPr="00ED318A" w:rsidRDefault="00ED318A" w:rsidP="000E4C16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</w:tcPr>
          <w:p w14:paraId="37755A2E" w14:textId="4CD98986" w:rsidR="00ED318A" w:rsidRPr="00ED318A" w:rsidRDefault="003769B6" w:rsidP="000E4C16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2F62AA35" w14:textId="77777777" w:rsidR="00ED318A" w:rsidRPr="00ED318A" w:rsidRDefault="00ED318A" w:rsidP="000E4C16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</w:tbl>
    <w:p w14:paraId="13960B02" w14:textId="6E24E379" w:rsidR="002A704E" w:rsidRPr="00ED318A" w:rsidRDefault="00843439" w:rsidP="00ED318A">
      <w:pPr>
        <w:pStyle w:val="Heading3"/>
        <w:rPr>
          <w:lang w:val="en" w:eastAsia="en-GB"/>
        </w:rPr>
      </w:pPr>
      <w:r w:rsidRPr="00843439">
        <w:rPr>
          <w:lang w:val="en" w:eastAsia="en-GB"/>
        </w:rPr>
        <w:t>Authors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ED318A" w:rsidRPr="00ED318A" w14:paraId="02D7AD1D" w14:textId="77777777" w:rsidTr="00ED318A">
        <w:trPr>
          <w:trHeight w:val="729"/>
        </w:trPr>
        <w:tc>
          <w:tcPr>
            <w:tcW w:w="7792" w:type="dxa"/>
            <w:tcBorders>
              <w:top w:val="single" w:sz="4" w:space="0" w:color="auto"/>
            </w:tcBorders>
          </w:tcPr>
          <w:p w14:paraId="060AAFAB" w14:textId="77D0F450" w:rsidR="00ED318A" w:rsidRPr="00ED318A" w:rsidRDefault="00ED318A" w:rsidP="00ED318A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D318A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Is it clear who the authors/developers of the AOP are? (Contact information for one or more corresponding author(s) should be included.)</w:t>
            </w: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 xml:space="preserve"> </w:t>
            </w:r>
          </w:p>
        </w:tc>
        <w:tc>
          <w:tcPr>
            <w:tcW w:w="708" w:type="dxa"/>
          </w:tcPr>
          <w:p w14:paraId="6301E1BA" w14:textId="507DA97A" w:rsidR="00ED318A" w:rsidRPr="00ED318A" w:rsidRDefault="003769B6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5A3D75A9" w14:textId="77777777" w:rsidR="00ED318A" w:rsidRPr="00ED318A" w:rsidRDefault="00ED318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</w:tbl>
    <w:p w14:paraId="30145A63" w14:textId="07685F18" w:rsidR="00A35C70" w:rsidRPr="00ED318A" w:rsidRDefault="00843439" w:rsidP="00A35C70">
      <w:pPr>
        <w:pStyle w:val="Heading3"/>
        <w:rPr>
          <w:lang w:val="en" w:eastAsia="en-GB"/>
        </w:rPr>
      </w:pPr>
      <w:r>
        <w:rPr>
          <w:lang w:val="en" w:eastAsia="en-GB"/>
        </w:rPr>
        <w:t>Abstract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A35C70" w:rsidRPr="00ED318A" w14:paraId="041BE18D" w14:textId="77777777" w:rsidTr="00A35C70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17DC54D8" w14:textId="7C9ECD68" w:rsidR="00A35C70" w:rsidRPr="00ED318A" w:rsidRDefault="00A35C70" w:rsidP="00A35C70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A35C70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Does the abstract concisely describe the main content of the AOP?</w:t>
            </w: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 xml:space="preserve"> </w:t>
            </w:r>
          </w:p>
        </w:tc>
        <w:tc>
          <w:tcPr>
            <w:tcW w:w="708" w:type="dxa"/>
          </w:tcPr>
          <w:p w14:paraId="7AAFA3E1" w14:textId="7FDB9850" w:rsidR="00A35C70" w:rsidRPr="00ED318A" w:rsidRDefault="003769B6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3F2EDE88" w14:textId="77777777" w:rsidR="00A35C70" w:rsidRPr="00ED318A" w:rsidRDefault="00A35C70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</w:tbl>
    <w:p w14:paraId="1266B936" w14:textId="39A06FC2" w:rsidR="00843439" w:rsidRDefault="00843439" w:rsidP="00843439">
      <w:pPr>
        <w:pStyle w:val="Heading3"/>
        <w:rPr>
          <w:lang w:val="en" w:eastAsia="en-GB"/>
        </w:rPr>
      </w:pPr>
      <w:r w:rsidRPr="00843439">
        <w:rPr>
          <w:lang w:val="en" w:eastAsia="en-GB"/>
        </w:rPr>
        <w:lastRenderedPageBreak/>
        <w:t>Molecular Initiating Event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A35C70" w:rsidRPr="00ED318A" w14:paraId="3747A1DC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46AA2EDB" w14:textId="2BE10C2A" w:rsidR="00A35C70" w:rsidRPr="00A35C70" w:rsidRDefault="00A35C70" w:rsidP="00A35C70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A35C70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 xml:space="preserve">Is a MIE described? If yes, then: </w:t>
            </w:r>
          </w:p>
        </w:tc>
        <w:tc>
          <w:tcPr>
            <w:tcW w:w="708" w:type="dxa"/>
          </w:tcPr>
          <w:p w14:paraId="09D474A8" w14:textId="266F43F4" w:rsidR="00A35C70" w:rsidRPr="00ED318A" w:rsidRDefault="003769B6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368C167E" w14:textId="77777777" w:rsidR="00A35C70" w:rsidRPr="00ED318A" w:rsidRDefault="00A35C70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A35C70" w:rsidRPr="00ED318A" w14:paraId="1D4E81B0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35BF30B9" w14:textId="035F98DD" w:rsidR="00A35C70" w:rsidRPr="00A35C70" w:rsidRDefault="00A35C70" w:rsidP="00A35C70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A35C70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Is the MIE description clear and is it biologically plausible?</w:t>
            </w:r>
          </w:p>
        </w:tc>
        <w:tc>
          <w:tcPr>
            <w:tcW w:w="708" w:type="dxa"/>
          </w:tcPr>
          <w:p w14:paraId="02BCFBEF" w14:textId="158EAA1B" w:rsidR="00A35C70" w:rsidRPr="00ED318A" w:rsidRDefault="003769B6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2719A152" w14:textId="77777777" w:rsidR="00A35C70" w:rsidRPr="00ED318A" w:rsidRDefault="00A35C70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324235" w:rsidRPr="00ED318A" w14:paraId="2AB3C7AE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2CF01FA5" w14:textId="2311C2C5" w:rsidR="00324235" w:rsidRPr="00A35C70" w:rsidRDefault="00324235" w:rsidP="00A35C70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Is the MIE described in a way that allows its use in other AOPs?</w:t>
            </w:r>
          </w:p>
        </w:tc>
        <w:tc>
          <w:tcPr>
            <w:tcW w:w="708" w:type="dxa"/>
          </w:tcPr>
          <w:p w14:paraId="12FAC3C0" w14:textId="45A5183B" w:rsidR="00324235" w:rsidRPr="00ED318A" w:rsidRDefault="009C438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3934692D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324235" w:rsidRPr="00ED318A" w14:paraId="53915F31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74E1654B" w14:textId="1A558535" w:rsidR="00324235" w:rsidRPr="00324235" w:rsidRDefault="00324235" w:rsidP="00A35C70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Are measurement/prediction methods specified and adequately described/referenced?</w:t>
            </w:r>
          </w:p>
        </w:tc>
        <w:tc>
          <w:tcPr>
            <w:tcW w:w="708" w:type="dxa"/>
          </w:tcPr>
          <w:p w14:paraId="05F7D4E7" w14:textId="3E4E18EF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9" w:type="dxa"/>
          </w:tcPr>
          <w:p w14:paraId="0FAF4FB4" w14:textId="551F5480" w:rsidR="00324235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x*</w:t>
            </w:r>
          </w:p>
        </w:tc>
      </w:tr>
      <w:tr w:rsidR="00324235" w:rsidRPr="00ED318A" w14:paraId="69B37946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A1C24F6" w14:textId="3A8D5A12" w:rsidR="00324235" w:rsidRPr="00324235" w:rsidRDefault="00324235" w:rsidP="00A35C70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inc.</w:t>
            </w:r>
            <w:proofErr w:type="spellEnd"/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) specified and explained sufficiently?</w:t>
            </w:r>
          </w:p>
        </w:tc>
        <w:tc>
          <w:tcPr>
            <w:tcW w:w="708" w:type="dxa"/>
          </w:tcPr>
          <w:p w14:paraId="54C2D9BE" w14:textId="4552496A" w:rsidR="00324235" w:rsidRPr="00ED318A" w:rsidRDefault="009C438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522828D6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324235" w:rsidRPr="00ED318A" w14:paraId="55CDCD1F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1CCD865A" w14:textId="26B39D3E" w:rsidR="00324235" w:rsidRPr="00324235" w:rsidRDefault="00324235" w:rsidP="00A35C70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Have chemical initiators (prototypical chemicals or chemical features) been identified?</w:t>
            </w:r>
          </w:p>
        </w:tc>
        <w:tc>
          <w:tcPr>
            <w:tcW w:w="708" w:type="dxa"/>
          </w:tcPr>
          <w:p w14:paraId="13A7F70D" w14:textId="00D74399" w:rsidR="00324235" w:rsidRPr="00ED318A" w:rsidRDefault="009C438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2DBD64B9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BC08CA" w:rsidRPr="00ED318A" w14:paraId="3B9ECB51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5F4DE9E3" w14:textId="3ACC8C33" w:rsidR="00BC08CA" w:rsidRPr="00324235" w:rsidRDefault="00BC08CA" w:rsidP="00BC08CA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 xml:space="preserve">Has the MIE </w:t>
            </w:r>
            <w:r w:rsidRPr="00BC08CA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already been subject to review</w:t>
            </w: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</w:tcPr>
          <w:p w14:paraId="4B129E94" w14:textId="77777777" w:rsidR="00BC08CA" w:rsidRPr="00ED318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9" w:type="dxa"/>
          </w:tcPr>
          <w:p w14:paraId="245A69EF" w14:textId="5D49011F" w:rsidR="00BC08CA" w:rsidRPr="00ED318A" w:rsidRDefault="009C438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</w:tr>
    </w:tbl>
    <w:p w14:paraId="5AEC2ADC" w14:textId="699F678C" w:rsidR="00A35C70" w:rsidRDefault="00A35C70" w:rsidP="00A35C70">
      <w:pPr>
        <w:rPr>
          <w:lang w:val="en" w:eastAsia="en-GB"/>
        </w:rPr>
      </w:pPr>
    </w:p>
    <w:p w14:paraId="23545714" w14:textId="3A8F9562" w:rsidR="009C438A" w:rsidRPr="00A35C70" w:rsidRDefault="009C438A" w:rsidP="00A35C70">
      <w:pPr>
        <w:rPr>
          <w:lang w:val="en" w:eastAsia="en-GB"/>
        </w:rPr>
      </w:pPr>
      <w:r>
        <w:rPr>
          <w:lang w:val="en" w:eastAsia="en-GB"/>
        </w:rPr>
        <w:t>*</w:t>
      </w:r>
      <w:r w:rsidR="00ED3AF3">
        <w:rPr>
          <w:lang w:val="en" w:eastAsia="en-GB"/>
        </w:rPr>
        <w:t xml:space="preserve">OK, except </w:t>
      </w:r>
      <w:r>
        <w:rPr>
          <w:lang w:val="en" w:eastAsia="en-GB"/>
        </w:rPr>
        <w:t xml:space="preserve">Douglass et al 2012 and 2013 missing in References </w:t>
      </w:r>
    </w:p>
    <w:p w14:paraId="5F1D965D" w14:textId="4A66C56C" w:rsidR="00843439" w:rsidRDefault="00843439" w:rsidP="00843439">
      <w:pPr>
        <w:pStyle w:val="Heading3"/>
        <w:rPr>
          <w:lang w:val="en" w:eastAsia="en-GB"/>
        </w:rPr>
      </w:pPr>
      <w:r w:rsidRPr="00843439">
        <w:rPr>
          <w:lang w:val="en" w:eastAsia="en-GB"/>
        </w:rPr>
        <w:t>Key Events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324235" w:rsidRPr="00ED318A" w14:paraId="6D35EAE2" w14:textId="77777777" w:rsidTr="00FA0187">
        <w:trPr>
          <w:trHeight w:val="729"/>
        </w:trPr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BA41C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5539F8F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</w:tcPr>
          <w:p w14:paraId="041D258B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NO</w:t>
            </w:r>
          </w:p>
        </w:tc>
      </w:tr>
      <w:tr w:rsidR="00324235" w:rsidRPr="00ED318A" w14:paraId="729F6B64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</w:tcBorders>
          </w:tcPr>
          <w:p w14:paraId="4880D271" w14:textId="51F83855" w:rsidR="00324235" w:rsidRPr="00324235" w:rsidRDefault="00324235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Are the KE descriptions clear on how the events work and are they biologically plausible? </w:t>
            </w:r>
          </w:p>
        </w:tc>
        <w:tc>
          <w:tcPr>
            <w:tcW w:w="708" w:type="dxa"/>
          </w:tcPr>
          <w:p w14:paraId="11161A16" w14:textId="2DF99DE0" w:rsidR="00324235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17F37A16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324235" w:rsidRPr="00ED318A" w14:paraId="2C74EEBA" w14:textId="77777777" w:rsidTr="00FA0187">
        <w:tc>
          <w:tcPr>
            <w:tcW w:w="7792" w:type="dxa"/>
          </w:tcPr>
          <w:p w14:paraId="53CB311C" w14:textId="77777777" w:rsidR="00324235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Are the KEs described in a way that allows their reuse in other AOPs? </w:t>
            </w:r>
          </w:p>
          <w:p w14:paraId="1FC43A44" w14:textId="2CD072A7" w:rsidR="00324235" w:rsidRPr="00324235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</w:tcPr>
          <w:p w14:paraId="45FBF91A" w14:textId="46D4E34F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9" w:type="dxa"/>
          </w:tcPr>
          <w:p w14:paraId="6E902F56" w14:textId="702135EC" w:rsidR="00324235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x*</w:t>
            </w:r>
          </w:p>
        </w:tc>
      </w:tr>
      <w:tr w:rsidR="00324235" w:rsidRPr="00ED318A" w14:paraId="700DF91B" w14:textId="77777777" w:rsidTr="00FA0187">
        <w:tc>
          <w:tcPr>
            <w:tcW w:w="7792" w:type="dxa"/>
          </w:tcPr>
          <w:p w14:paraId="2F2E0ED1" w14:textId="77777777" w:rsidR="00324235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Are measurement methods specified and adequately described/referenced?</w:t>
            </w:r>
          </w:p>
          <w:p w14:paraId="4976B76A" w14:textId="02631BCC" w:rsidR="00324235" w:rsidRPr="00324235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</w:tcPr>
          <w:p w14:paraId="6A672EE1" w14:textId="5FA5C299" w:rsidR="00324235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137E519F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324235" w:rsidRPr="00ED318A" w14:paraId="6907B7FA" w14:textId="77777777" w:rsidTr="00FA0187">
        <w:tc>
          <w:tcPr>
            <w:tcW w:w="7792" w:type="dxa"/>
          </w:tcPr>
          <w:p w14:paraId="74D35FCC" w14:textId="641C1455" w:rsidR="00324235" w:rsidRPr="00324235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inc.</w:t>
            </w:r>
            <w:proofErr w:type="spellEnd"/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) specified and explained sufficiently?</w:t>
            </w:r>
          </w:p>
        </w:tc>
        <w:tc>
          <w:tcPr>
            <w:tcW w:w="708" w:type="dxa"/>
          </w:tcPr>
          <w:p w14:paraId="6C0F03DA" w14:textId="752740BE" w:rsidR="00324235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1713AE05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BC08CA" w:rsidRPr="00ED318A" w14:paraId="76BF85F1" w14:textId="77777777" w:rsidTr="00FA0187">
        <w:tc>
          <w:tcPr>
            <w:tcW w:w="7792" w:type="dxa"/>
          </w:tcPr>
          <w:p w14:paraId="7680C5E3" w14:textId="77777777" w:rsidR="00BC08C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Has any of the KEs within the AOP</w:t>
            </w:r>
            <w:r w:rsidRPr="00BC08CA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 already been subject to review?</w:t>
            </w:r>
          </w:p>
          <w:p w14:paraId="1C4A7CA6" w14:textId="61CFA884" w:rsidR="00BC08CA" w:rsidRPr="00324235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</w:tcPr>
          <w:p w14:paraId="709CAF83" w14:textId="7DEBBF11" w:rsidR="00BC08CA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4606322B" w14:textId="77777777" w:rsidR="00BC08CA" w:rsidRPr="00ED318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92284D" w:rsidRPr="00ED318A" w14:paraId="59F68298" w14:textId="77777777" w:rsidTr="00FA0187">
        <w:tc>
          <w:tcPr>
            <w:tcW w:w="7792" w:type="dxa"/>
          </w:tcPr>
          <w:p w14:paraId="422D002E" w14:textId="677F8CC9" w:rsidR="0092284D" w:rsidRDefault="0092284D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bCs/>
                <w:i/>
                <w:sz w:val="24"/>
                <w:szCs w:val="24"/>
                <w:lang w:eastAsia="en-GB"/>
              </w:rPr>
              <w:t>Are the</w:t>
            </w:r>
            <w:r w:rsidRPr="0092284D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 KEs </w:t>
            </w:r>
            <w:r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defined using a</w:t>
            </w:r>
            <w:r w:rsidRPr="0092284D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 set of structured ontology terms (Event Components)</w:t>
            </w:r>
          </w:p>
        </w:tc>
        <w:tc>
          <w:tcPr>
            <w:tcW w:w="708" w:type="dxa"/>
          </w:tcPr>
          <w:p w14:paraId="536CBA6E" w14:textId="580DEDBB" w:rsidR="0092284D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0D38E003" w14:textId="77777777" w:rsidR="0092284D" w:rsidRPr="00ED318A" w:rsidRDefault="0092284D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</w:tbl>
    <w:p w14:paraId="63B0907B" w14:textId="451E91F9" w:rsidR="00324235" w:rsidRDefault="00324235" w:rsidP="00324235">
      <w:pPr>
        <w:rPr>
          <w:lang w:val="en" w:eastAsia="en-GB"/>
        </w:rPr>
      </w:pPr>
    </w:p>
    <w:p w14:paraId="40D2E562" w14:textId="27E13803" w:rsidR="00ED3AF3" w:rsidRPr="00324235" w:rsidRDefault="00ED3AF3" w:rsidP="00324235">
      <w:pPr>
        <w:rPr>
          <w:lang w:val="en" w:eastAsia="en-GB"/>
        </w:rPr>
      </w:pPr>
      <w:r>
        <w:rPr>
          <w:lang w:val="en" w:eastAsia="en-GB"/>
        </w:rPr>
        <w:t>* KE870 (</w:t>
      </w:r>
      <w:r w:rsidRPr="00ED3AF3">
        <w:rPr>
          <w:lang w:val="en" w:eastAsia="en-GB"/>
        </w:rPr>
        <w:t>Increase, Cell Proliferation</w:t>
      </w:r>
      <w:r>
        <w:rPr>
          <w:lang w:val="en" w:eastAsia="en-GB"/>
        </w:rPr>
        <w:t xml:space="preserve">) is </w:t>
      </w:r>
      <w:r w:rsidRPr="00ED3AF3">
        <w:rPr>
          <w:lang w:val="en" w:eastAsia="en-GB"/>
        </w:rPr>
        <w:t>OK, already used</w:t>
      </w:r>
      <w:r>
        <w:rPr>
          <w:lang w:val="en" w:eastAsia="en-GB"/>
        </w:rPr>
        <w:t xml:space="preserve"> in other AOPs</w:t>
      </w:r>
      <w:r w:rsidRPr="00ED3AF3">
        <w:rPr>
          <w:lang w:val="en" w:eastAsia="en-GB"/>
        </w:rPr>
        <w:t xml:space="preserve">, but </w:t>
      </w:r>
      <w:r>
        <w:rPr>
          <w:lang w:val="en" w:eastAsia="en-GB"/>
        </w:rPr>
        <w:t xml:space="preserve">description </w:t>
      </w:r>
      <w:r w:rsidRPr="00ED3AF3">
        <w:rPr>
          <w:lang w:val="en" w:eastAsia="en-GB"/>
        </w:rPr>
        <w:t>currently refers to olfactory epithelium, so need</w:t>
      </w:r>
      <w:r>
        <w:rPr>
          <w:lang w:val="en" w:eastAsia="en-GB"/>
        </w:rPr>
        <w:t>s</w:t>
      </w:r>
      <w:r w:rsidRPr="00ED3AF3">
        <w:rPr>
          <w:lang w:val="en" w:eastAsia="en-GB"/>
        </w:rPr>
        <w:t xml:space="preserve"> update (</w:t>
      </w:r>
      <w:r w:rsidR="00846D0D">
        <w:rPr>
          <w:lang w:val="en" w:eastAsia="en-GB"/>
        </w:rPr>
        <w:t xml:space="preserve">e.g. </w:t>
      </w:r>
      <w:r w:rsidRPr="00ED3AF3">
        <w:rPr>
          <w:lang w:val="en" w:eastAsia="en-GB"/>
        </w:rPr>
        <w:t>to respiratory epithelium)</w:t>
      </w:r>
    </w:p>
    <w:p w14:paraId="314202B0" w14:textId="405DCAEF" w:rsidR="00843439" w:rsidRDefault="00843439" w:rsidP="00843439">
      <w:pPr>
        <w:pStyle w:val="Heading3"/>
        <w:rPr>
          <w:lang w:val="en" w:eastAsia="en-GB"/>
        </w:rPr>
      </w:pPr>
      <w:r w:rsidRPr="00843439">
        <w:rPr>
          <w:lang w:val="en" w:eastAsia="en-GB"/>
        </w:rPr>
        <w:lastRenderedPageBreak/>
        <w:t>Adverse Outcome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324235" w:rsidRPr="00ED318A" w14:paraId="2B7FA084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0CD1F4EF" w14:textId="0E770B9E" w:rsidR="00324235" w:rsidRPr="00A35C70" w:rsidRDefault="00324235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 xml:space="preserve">Is an AO described? </w:t>
            </w:r>
            <w:r w:rsidRPr="00A35C70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 xml:space="preserve">If yes, then: </w:t>
            </w:r>
          </w:p>
        </w:tc>
        <w:tc>
          <w:tcPr>
            <w:tcW w:w="708" w:type="dxa"/>
          </w:tcPr>
          <w:p w14:paraId="6DAE2839" w14:textId="062E8038" w:rsidR="00324235" w:rsidRPr="00ED318A" w:rsidRDefault="00846D0D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4D4A03C6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324235" w:rsidRPr="00ED318A" w14:paraId="3A209EFB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5A3DBCC5" w14:textId="695AA04F" w:rsidR="00324235" w:rsidRPr="00A35C70" w:rsidRDefault="00324235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 xml:space="preserve">Is the AO description clear and is it biologically plausible? </w:t>
            </w:r>
          </w:p>
        </w:tc>
        <w:tc>
          <w:tcPr>
            <w:tcW w:w="708" w:type="dxa"/>
          </w:tcPr>
          <w:p w14:paraId="0D7FC316" w14:textId="3EEC6FFA" w:rsidR="00324235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796BDD95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324235" w:rsidRPr="00ED318A" w14:paraId="1680C66A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CE07113" w14:textId="77777777" w:rsidR="00324235" w:rsidRPr="00324235" w:rsidRDefault="00324235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Is the AO described in a way that allows its use in other AOPs? </w:t>
            </w:r>
          </w:p>
          <w:p w14:paraId="107FD4C9" w14:textId="46F46D73" w:rsidR="00324235" w:rsidRPr="00A35C70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</w:tcPr>
          <w:p w14:paraId="1312CF15" w14:textId="0F909A72" w:rsidR="00324235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539F049C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324235" w:rsidRPr="00ED318A" w14:paraId="61E5DB5B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2AFFC4DA" w14:textId="77777777" w:rsidR="00324235" w:rsidRPr="00324235" w:rsidRDefault="00324235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Are measurement methods specified and adequately described/referenced? </w:t>
            </w:r>
          </w:p>
          <w:p w14:paraId="6548A001" w14:textId="7528F939" w:rsidR="00324235" w:rsidRPr="00324235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</w:tcPr>
          <w:p w14:paraId="2E2F3BDA" w14:textId="3981CBF9" w:rsidR="00324235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6517ECD7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324235" w:rsidRPr="00ED318A" w14:paraId="3F4DE64E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86B2FCE" w14:textId="4B3AFF1C" w:rsidR="00324235" w:rsidRPr="00324235" w:rsidRDefault="00324235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inc.</w:t>
            </w:r>
            <w:proofErr w:type="spellEnd"/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) specified and explained sufficiently? </w:t>
            </w:r>
          </w:p>
        </w:tc>
        <w:tc>
          <w:tcPr>
            <w:tcW w:w="708" w:type="dxa"/>
          </w:tcPr>
          <w:p w14:paraId="7315E359" w14:textId="437AF104" w:rsidR="00324235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29BFD4A7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324235" w:rsidRPr="00ED318A" w14:paraId="5F793B5F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04D0B762" w14:textId="3CCF2F5B" w:rsidR="00324235" w:rsidRPr="00324235" w:rsidRDefault="00324235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Has the regulatory relevance of the AO been described?</w:t>
            </w:r>
          </w:p>
        </w:tc>
        <w:tc>
          <w:tcPr>
            <w:tcW w:w="708" w:type="dxa"/>
          </w:tcPr>
          <w:p w14:paraId="5617DEE7" w14:textId="5E7CECF6" w:rsidR="00324235" w:rsidRPr="00ED318A" w:rsidRDefault="00ED3AF3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6CCF1583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BC08CA" w:rsidRPr="00ED318A" w14:paraId="2FACE65F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7D4CDC98" w14:textId="53930F49" w:rsidR="00BC08CA" w:rsidRPr="00324235" w:rsidRDefault="00BC08CA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Has the AO</w:t>
            </w:r>
            <w:r w:rsidRPr="00BC08CA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 already been subject to review?</w:t>
            </w:r>
          </w:p>
        </w:tc>
        <w:tc>
          <w:tcPr>
            <w:tcW w:w="708" w:type="dxa"/>
          </w:tcPr>
          <w:p w14:paraId="08B7AB68" w14:textId="40F98F81" w:rsidR="00BC08CA" w:rsidRPr="00ED318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9" w:type="dxa"/>
          </w:tcPr>
          <w:p w14:paraId="093775BF" w14:textId="41031351" w:rsidR="00BC08CA" w:rsidRPr="00ED318A" w:rsidRDefault="00846D0D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</w:tr>
    </w:tbl>
    <w:p w14:paraId="693F0CD0" w14:textId="77777777" w:rsidR="00324235" w:rsidRPr="00324235" w:rsidRDefault="00324235" w:rsidP="00324235">
      <w:pPr>
        <w:rPr>
          <w:lang w:val="en" w:eastAsia="en-GB"/>
        </w:rPr>
      </w:pPr>
    </w:p>
    <w:p w14:paraId="7E74C8FB" w14:textId="7035C466" w:rsidR="00843439" w:rsidRDefault="00843439" w:rsidP="00843439">
      <w:pPr>
        <w:pStyle w:val="Heading3"/>
        <w:rPr>
          <w:lang w:val="en" w:eastAsia="en-GB"/>
        </w:rPr>
      </w:pPr>
      <w:r w:rsidRPr="00843439">
        <w:rPr>
          <w:lang w:val="en" w:eastAsia="en-GB"/>
        </w:rPr>
        <w:t>Key Event Relationships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BC08CA" w:rsidRPr="00ED318A" w14:paraId="4C81B423" w14:textId="77777777" w:rsidTr="00BC08CA">
        <w:trPr>
          <w:trHeight w:val="729"/>
        </w:trPr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4CCC1" w14:textId="77777777" w:rsidR="00BC08CA" w:rsidRPr="00ED318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08FFA27" w14:textId="77777777" w:rsidR="00BC08CA" w:rsidRPr="00ED318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</w:tcPr>
          <w:p w14:paraId="3E7C958A" w14:textId="77777777" w:rsidR="00BC08CA" w:rsidRPr="00ED318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NO</w:t>
            </w:r>
          </w:p>
        </w:tc>
      </w:tr>
      <w:tr w:rsidR="00324235" w:rsidRPr="00ED318A" w14:paraId="24DD3604" w14:textId="77777777" w:rsidTr="00BC08CA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2F32940" w14:textId="21E4D331" w:rsidR="00324235" w:rsidRPr="00324235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Are the KERs well described and in a way that allows their use in other AOPs?</w:t>
            </w:r>
            <w:r w:rsidRPr="00324235">
              <w:rPr>
                <w:rFonts w:eastAsia="Times New Roman"/>
                <w:sz w:val="24"/>
                <w:szCs w:val="24"/>
                <w:lang w:val="en" w:eastAsia="en-GB"/>
              </w:rPr>
              <w:t xml:space="preserve"> </w:t>
            </w:r>
          </w:p>
        </w:tc>
        <w:tc>
          <w:tcPr>
            <w:tcW w:w="708" w:type="dxa"/>
          </w:tcPr>
          <w:p w14:paraId="25825E42" w14:textId="3DB2E0C4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9" w:type="dxa"/>
          </w:tcPr>
          <w:p w14:paraId="1566D3EF" w14:textId="12659347" w:rsidR="00324235" w:rsidRPr="00ED318A" w:rsidRDefault="00B3299C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x*</w:t>
            </w:r>
          </w:p>
        </w:tc>
      </w:tr>
      <w:tr w:rsidR="00324235" w:rsidRPr="00ED318A" w14:paraId="3148F167" w14:textId="77777777" w:rsidTr="00BC08CA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1E27FF14" w14:textId="6B40EAFB" w:rsidR="00324235" w:rsidRPr="00324235" w:rsidRDefault="00324235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324235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Are the KERs biologically plausible and is there sufficient evidence presented?</w:t>
            </w:r>
            <w:r w:rsidRPr="00324235">
              <w:rPr>
                <w:rFonts w:eastAsia="Times New Roman"/>
                <w:sz w:val="24"/>
                <w:szCs w:val="24"/>
                <w:lang w:val="en" w:eastAsia="en-GB"/>
              </w:rPr>
              <w:t xml:space="preserve"> </w:t>
            </w:r>
          </w:p>
          <w:p w14:paraId="556E0826" w14:textId="77777777" w:rsidR="00324235" w:rsidRPr="00A35C70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</w:tcPr>
          <w:p w14:paraId="793B8BB1" w14:textId="5632E0CE" w:rsidR="00324235" w:rsidRPr="00ED318A" w:rsidRDefault="006876F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7C6B0919" w14:textId="77777777" w:rsidR="00324235" w:rsidRPr="00ED318A" w:rsidRDefault="0032423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BC08CA" w:rsidRPr="00ED318A" w14:paraId="0726D798" w14:textId="77777777" w:rsidTr="00BC08CA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7636AC8A" w14:textId="73B8405B" w:rsidR="00BC08CA" w:rsidRPr="00324235" w:rsidRDefault="00BC08CA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BC08CA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Is the level of empirical support adequately described in accordance with the OECD AOP Handbook?</w:t>
            </w:r>
          </w:p>
        </w:tc>
        <w:tc>
          <w:tcPr>
            <w:tcW w:w="708" w:type="dxa"/>
          </w:tcPr>
          <w:p w14:paraId="2A861655" w14:textId="78E722A3" w:rsidR="00BC08CA" w:rsidRPr="00ED318A" w:rsidRDefault="006876F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75137971" w14:textId="77777777" w:rsidR="00BC08CA" w:rsidRPr="00ED318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BC08CA" w:rsidRPr="00ED318A" w14:paraId="0AFFA8B1" w14:textId="77777777" w:rsidTr="00BC08CA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75FD4F1" w14:textId="521B4A18" w:rsidR="00BC08CA" w:rsidRPr="00BC08CA" w:rsidRDefault="00BC08CA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BC08CA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Are inconsistencies, uncertainties and level of confidence adequately described?</w:t>
            </w:r>
          </w:p>
        </w:tc>
        <w:tc>
          <w:tcPr>
            <w:tcW w:w="708" w:type="dxa"/>
          </w:tcPr>
          <w:p w14:paraId="62791AB5" w14:textId="5628C551" w:rsidR="00BC08CA" w:rsidRPr="00ED318A" w:rsidRDefault="006876F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5B0286F1" w14:textId="77777777" w:rsidR="00BC08CA" w:rsidRPr="00ED318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BC08CA" w:rsidRPr="00ED318A" w14:paraId="10C9EB8C" w14:textId="77777777" w:rsidTr="00BC08CA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154D918A" w14:textId="072E596E" w:rsidR="00BC08CA" w:rsidRPr="00BC08CA" w:rsidRDefault="00BC08CA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BC08CA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Is the quantitative understanding of the KER described?</w:t>
            </w:r>
          </w:p>
        </w:tc>
        <w:tc>
          <w:tcPr>
            <w:tcW w:w="708" w:type="dxa"/>
          </w:tcPr>
          <w:p w14:paraId="5BD50D1C" w14:textId="7526A93C" w:rsidR="00BC08CA" w:rsidRPr="00ED318A" w:rsidRDefault="006876F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1764CAEF" w14:textId="77777777" w:rsidR="00BC08CA" w:rsidRPr="00ED318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BC08CA" w:rsidRPr="00ED318A" w14:paraId="154BAC2F" w14:textId="77777777" w:rsidTr="00BC08CA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7C6356D1" w14:textId="229F171C" w:rsidR="00BC08CA" w:rsidRPr="00BC08CA" w:rsidRDefault="00BC08CA" w:rsidP="00324235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BC08CA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Has any of the KE</w:t>
            </w: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R</w:t>
            </w:r>
            <w:r w:rsidRPr="00BC08CA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s within the AOP already been subject to review?</w:t>
            </w:r>
          </w:p>
        </w:tc>
        <w:tc>
          <w:tcPr>
            <w:tcW w:w="708" w:type="dxa"/>
          </w:tcPr>
          <w:p w14:paraId="0A069C32" w14:textId="25A87C32" w:rsidR="00BC08CA" w:rsidRPr="00ED318A" w:rsidRDefault="006876F5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  <w:r w:rsidR="00846D0D"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**</w:t>
            </w:r>
          </w:p>
        </w:tc>
        <w:tc>
          <w:tcPr>
            <w:tcW w:w="709" w:type="dxa"/>
          </w:tcPr>
          <w:p w14:paraId="3AA2DED7" w14:textId="77777777" w:rsidR="00BC08CA" w:rsidRPr="00ED318A" w:rsidRDefault="00BC08CA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</w:tbl>
    <w:p w14:paraId="760D97D6" w14:textId="2B5D041E" w:rsidR="009A1F5E" w:rsidRPr="009A1F5E" w:rsidRDefault="009A1F5E" w:rsidP="009A1F5E">
      <w:pPr>
        <w:rPr>
          <w:lang w:val="en" w:eastAsia="en-GB"/>
        </w:rPr>
      </w:pPr>
      <w:r>
        <w:rPr>
          <w:lang w:val="en" w:eastAsia="en-GB"/>
        </w:rPr>
        <w:t xml:space="preserve">* </w:t>
      </w:r>
      <w:r w:rsidRPr="009A1F5E">
        <w:rPr>
          <w:lang w:val="en" w:eastAsia="en-GB"/>
        </w:rPr>
        <w:t>Some references are incomplete</w:t>
      </w:r>
      <w:r>
        <w:rPr>
          <w:lang w:val="en" w:eastAsia="en-GB"/>
        </w:rPr>
        <w:t xml:space="preserve"> or wrong</w:t>
      </w:r>
      <w:r w:rsidRPr="009A1F5E">
        <w:rPr>
          <w:lang w:val="en" w:eastAsia="en-GB"/>
        </w:rPr>
        <w:t>, e.g.</w:t>
      </w:r>
    </w:p>
    <w:p w14:paraId="180035C1" w14:textId="169F6E7C" w:rsid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1982 Energy Deposition leads to Increase, Chromosomal aberrations</w:t>
      </w:r>
      <w:r>
        <w:rPr>
          <w:lang w:val="en" w:eastAsia="en-GB"/>
        </w:rPr>
        <w:t xml:space="preserve">; </w:t>
      </w:r>
      <w:proofErr w:type="spellStart"/>
      <w:r>
        <w:rPr>
          <w:lang w:val="en" w:eastAsia="en-GB"/>
        </w:rPr>
        <w:t>S</w:t>
      </w:r>
      <w:r w:rsidRPr="00846D0D">
        <w:rPr>
          <w:lang w:val="en" w:eastAsia="en-GB"/>
        </w:rPr>
        <w:t>mithe</w:t>
      </w:r>
      <w:proofErr w:type="spellEnd"/>
      <w:r w:rsidRPr="00846D0D">
        <w:rPr>
          <w:lang w:val="en" w:eastAsia="en-GB"/>
        </w:rPr>
        <w:t xml:space="preserve"> et al. 2003 missing in References</w:t>
      </w:r>
    </w:p>
    <w:p w14:paraId="5B1ADA12" w14:textId="77777777" w:rsidR="00846D0D" w:rsidRDefault="00846D0D" w:rsidP="00846D0D">
      <w:pPr>
        <w:rPr>
          <w:lang w:val="en" w:eastAsia="en-GB"/>
        </w:rPr>
      </w:pPr>
    </w:p>
    <w:p w14:paraId="2D53A3E9" w14:textId="77777777" w:rsidR="009A1F5E" w:rsidRDefault="009A1F5E" w:rsidP="009A1F5E">
      <w:pPr>
        <w:rPr>
          <w:lang w:val="en" w:eastAsia="en-GB"/>
        </w:rPr>
      </w:pPr>
      <w:r>
        <w:rPr>
          <w:lang w:val="en" w:eastAsia="en-GB"/>
        </w:rPr>
        <w:t>KER1</w:t>
      </w:r>
      <w:r w:rsidRPr="009A1F5E">
        <w:rPr>
          <w:lang w:val="en" w:eastAsia="en-GB"/>
        </w:rPr>
        <w:t>984 Increase, Mutations leads to Increase, lung cancer</w:t>
      </w:r>
      <w:r>
        <w:rPr>
          <w:lang w:val="en" w:eastAsia="en-GB"/>
        </w:rPr>
        <w:t xml:space="preserve">: </w:t>
      </w:r>
    </w:p>
    <w:p w14:paraId="0286D9B1" w14:textId="5D15EDE0" w:rsidR="009A1F5E" w:rsidRPr="009A1F5E" w:rsidRDefault="009A1F5E" w:rsidP="009A1F5E">
      <w:pPr>
        <w:rPr>
          <w:lang w:val="en" w:eastAsia="en-GB"/>
        </w:rPr>
      </w:pPr>
      <w:r w:rsidRPr="009A1F5E">
        <w:rPr>
          <w:lang w:val="en" w:eastAsia="en-GB"/>
        </w:rPr>
        <w:t>"</w:t>
      </w:r>
      <w:proofErr w:type="spellStart"/>
      <w:r w:rsidRPr="009A1F5E">
        <w:rPr>
          <w:lang w:val="en" w:eastAsia="en-GB"/>
        </w:rPr>
        <w:t>Poulos</w:t>
      </w:r>
      <w:proofErr w:type="spellEnd"/>
      <w:r w:rsidRPr="009A1F5E">
        <w:rPr>
          <w:lang w:val="en" w:eastAsia="en-GB"/>
        </w:rPr>
        <w:t xml:space="preserve">  </w:t>
      </w:r>
      <w:proofErr w:type="spellStart"/>
      <w:r w:rsidRPr="009A1F5E">
        <w:rPr>
          <w:lang w:val="en" w:eastAsia="en-GB"/>
        </w:rPr>
        <w:t>rebecca</w:t>
      </w:r>
      <w:proofErr w:type="spellEnd"/>
      <w:r w:rsidRPr="009A1F5E">
        <w:rPr>
          <w:lang w:val="en" w:eastAsia="en-GB"/>
        </w:rPr>
        <w:t xml:space="preserve"> C, Wong YT, Id RR, Pang H, Jason W, Id HW. 2018. Analysis of </w:t>
      </w:r>
      <w:proofErr w:type="gramStart"/>
      <w:r w:rsidRPr="009A1F5E">
        <w:rPr>
          <w:lang w:val="en" w:eastAsia="en-GB"/>
        </w:rPr>
        <w:t>7 ,</w:t>
      </w:r>
      <w:proofErr w:type="gramEnd"/>
      <w:r w:rsidRPr="009A1F5E">
        <w:rPr>
          <w:lang w:val="en" w:eastAsia="en-GB"/>
        </w:rPr>
        <w:t xml:space="preserve"> 815 cancer exomes reveals associations between mutational processes and somatic driver mutations. :1–20. doi:10.1371/journal.pgen.1007779."</w:t>
      </w:r>
    </w:p>
    <w:p w14:paraId="0A5A12FA" w14:textId="77777777" w:rsidR="009A1F5E" w:rsidRPr="009A1F5E" w:rsidRDefault="009A1F5E" w:rsidP="009A1F5E">
      <w:pPr>
        <w:rPr>
          <w:lang w:val="en" w:eastAsia="en-GB"/>
        </w:rPr>
      </w:pPr>
      <w:r w:rsidRPr="009A1F5E">
        <w:rPr>
          <w:lang w:val="en" w:eastAsia="en-GB"/>
        </w:rPr>
        <w:t xml:space="preserve">should be </w:t>
      </w:r>
    </w:p>
    <w:p w14:paraId="3C96B2BA" w14:textId="77777777" w:rsidR="009A1F5E" w:rsidRPr="009A1F5E" w:rsidRDefault="009A1F5E" w:rsidP="009A1F5E">
      <w:pPr>
        <w:rPr>
          <w:lang w:val="en" w:eastAsia="en-GB"/>
        </w:rPr>
      </w:pPr>
      <w:r w:rsidRPr="009A1F5E">
        <w:rPr>
          <w:lang w:val="en" w:eastAsia="en-GB"/>
        </w:rPr>
        <w:t xml:space="preserve">"Poulos RC, Wong YT, Ryan R, Pang H, Wong JWH. Analysis of 7,815 cancer exomes reveals associations between mutational processes and somatic driver mutations. </w:t>
      </w:r>
      <w:proofErr w:type="spellStart"/>
      <w:r w:rsidRPr="009A1F5E">
        <w:rPr>
          <w:lang w:val="en" w:eastAsia="en-GB"/>
        </w:rPr>
        <w:t>PLoS</w:t>
      </w:r>
      <w:proofErr w:type="spellEnd"/>
      <w:r w:rsidRPr="009A1F5E">
        <w:rPr>
          <w:lang w:val="en" w:eastAsia="en-GB"/>
        </w:rPr>
        <w:t xml:space="preserve"> Genet. 2018 Nov 9</w:t>
      </w:r>
      <w:proofErr w:type="gramStart"/>
      <w:r w:rsidRPr="009A1F5E">
        <w:rPr>
          <w:lang w:val="en" w:eastAsia="en-GB"/>
        </w:rPr>
        <w:t>;14</w:t>
      </w:r>
      <w:proofErr w:type="gramEnd"/>
      <w:r w:rsidRPr="009A1F5E">
        <w:rPr>
          <w:lang w:val="en" w:eastAsia="en-GB"/>
        </w:rPr>
        <w:t>(11):e1007779."</w:t>
      </w:r>
    </w:p>
    <w:p w14:paraId="7C5352FD" w14:textId="77777777" w:rsidR="009A1F5E" w:rsidRPr="009A1F5E" w:rsidRDefault="009A1F5E" w:rsidP="009A1F5E">
      <w:pPr>
        <w:rPr>
          <w:lang w:val="en" w:eastAsia="en-GB"/>
        </w:rPr>
      </w:pPr>
    </w:p>
    <w:p w14:paraId="23A3A521" w14:textId="06A8DE0B" w:rsidR="009A1F5E" w:rsidRPr="009A1F5E" w:rsidRDefault="009A1F5E" w:rsidP="009A1F5E">
      <w:pPr>
        <w:rPr>
          <w:lang w:val="en" w:eastAsia="en-GB"/>
        </w:rPr>
      </w:pPr>
      <w:r>
        <w:rPr>
          <w:lang w:val="en" w:eastAsia="en-GB"/>
        </w:rPr>
        <w:t>KER</w:t>
      </w:r>
      <w:r w:rsidRPr="009A1F5E">
        <w:rPr>
          <w:lang w:val="en" w:eastAsia="en-GB"/>
        </w:rPr>
        <w:t>1985 Increase, Chromosomal aberrations leads to Increase, lung cancer</w:t>
      </w:r>
    </w:p>
    <w:p w14:paraId="78F98661" w14:textId="77777777" w:rsidR="009A1F5E" w:rsidRPr="009A1F5E" w:rsidRDefault="009A1F5E" w:rsidP="009A1F5E">
      <w:pPr>
        <w:rPr>
          <w:lang w:val="en" w:eastAsia="en-GB"/>
        </w:rPr>
      </w:pPr>
      <w:r w:rsidRPr="009A1F5E">
        <w:rPr>
          <w:lang w:val="de-CH" w:eastAsia="en-GB"/>
        </w:rPr>
        <w:t xml:space="preserve">"Lloyd SM, Lopez M, </w:t>
      </w:r>
      <w:proofErr w:type="spellStart"/>
      <w:r w:rsidRPr="009A1F5E">
        <w:rPr>
          <w:lang w:val="de-CH" w:eastAsia="en-GB"/>
        </w:rPr>
        <w:t>El</w:t>
      </w:r>
      <w:proofErr w:type="spellEnd"/>
      <w:r w:rsidRPr="009A1F5E">
        <w:rPr>
          <w:lang w:val="de-CH" w:eastAsia="en-GB"/>
        </w:rPr>
        <w:t xml:space="preserve">-zein R. 2013. </w:t>
      </w:r>
      <w:r w:rsidRPr="009A1F5E">
        <w:rPr>
          <w:lang w:val="en" w:eastAsia="en-GB"/>
        </w:rPr>
        <w:t xml:space="preserve">Cytokinesis-Blocked Micronucleus </w:t>
      </w:r>
      <w:proofErr w:type="spellStart"/>
      <w:r w:rsidRPr="009A1F5E">
        <w:rPr>
          <w:lang w:val="en" w:eastAsia="en-GB"/>
        </w:rPr>
        <w:t>Cytome</w:t>
      </w:r>
      <w:proofErr w:type="spellEnd"/>
      <w:r w:rsidRPr="009A1F5E">
        <w:rPr>
          <w:lang w:val="en" w:eastAsia="en-GB"/>
        </w:rPr>
        <w:t xml:space="preserve"> Assay and Spectral Karyotyping as Methods for Identifying Chromosome Damage in a Lung Cancer Case-Control Population. 707(September 2012):694–707. doi:10.1002/</w:t>
      </w:r>
      <w:proofErr w:type="spellStart"/>
      <w:r w:rsidRPr="009A1F5E">
        <w:rPr>
          <w:lang w:val="en" w:eastAsia="en-GB"/>
        </w:rPr>
        <w:t>gcc</w:t>
      </w:r>
      <w:proofErr w:type="spellEnd"/>
      <w:r w:rsidRPr="009A1F5E">
        <w:rPr>
          <w:lang w:val="en" w:eastAsia="en-GB"/>
        </w:rPr>
        <w:t>."</w:t>
      </w:r>
    </w:p>
    <w:p w14:paraId="17A52982" w14:textId="77777777" w:rsidR="009A1F5E" w:rsidRPr="009A1F5E" w:rsidRDefault="009A1F5E" w:rsidP="009A1F5E">
      <w:pPr>
        <w:rPr>
          <w:lang w:val="en" w:eastAsia="en-GB"/>
        </w:rPr>
      </w:pPr>
      <w:r w:rsidRPr="009A1F5E">
        <w:rPr>
          <w:lang w:val="en" w:eastAsia="en-GB"/>
        </w:rPr>
        <w:t xml:space="preserve">should be </w:t>
      </w:r>
    </w:p>
    <w:p w14:paraId="3571468E" w14:textId="2A73B7AF" w:rsidR="00324235" w:rsidRDefault="009A1F5E" w:rsidP="009A1F5E">
      <w:pPr>
        <w:rPr>
          <w:lang w:val="en" w:eastAsia="en-GB"/>
        </w:rPr>
      </w:pPr>
      <w:r w:rsidRPr="009A1F5E">
        <w:rPr>
          <w:lang w:val="en" w:eastAsia="en-GB"/>
        </w:rPr>
        <w:t>"Lloyd SM, Lopez M, El-</w:t>
      </w:r>
      <w:proofErr w:type="spellStart"/>
      <w:r w:rsidRPr="009A1F5E">
        <w:rPr>
          <w:lang w:val="en" w:eastAsia="en-GB"/>
        </w:rPr>
        <w:t>Zein</w:t>
      </w:r>
      <w:proofErr w:type="spellEnd"/>
      <w:r w:rsidRPr="009A1F5E">
        <w:rPr>
          <w:lang w:val="en" w:eastAsia="en-GB"/>
        </w:rPr>
        <w:t xml:space="preserve"> R. Cytokinesis-blocked micronucleus </w:t>
      </w:r>
      <w:proofErr w:type="spellStart"/>
      <w:r w:rsidRPr="009A1F5E">
        <w:rPr>
          <w:lang w:val="en" w:eastAsia="en-GB"/>
        </w:rPr>
        <w:t>cytome</w:t>
      </w:r>
      <w:proofErr w:type="spellEnd"/>
      <w:r w:rsidRPr="009A1F5E">
        <w:rPr>
          <w:lang w:val="en" w:eastAsia="en-GB"/>
        </w:rPr>
        <w:t xml:space="preserve"> assay and spectral karyotyping as methods for identifying chromosome damage in a lung cancer case-control population. Genes Chromosomes Cancer. 2013 Jul;52(7):694-707."</w:t>
      </w:r>
    </w:p>
    <w:p w14:paraId="345A84AC" w14:textId="77777777" w:rsidR="009A1F5E" w:rsidRDefault="009A1F5E" w:rsidP="009A1F5E">
      <w:pPr>
        <w:rPr>
          <w:lang w:val="en" w:eastAsia="en-GB"/>
        </w:rPr>
      </w:pPr>
    </w:p>
    <w:p w14:paraId="1E204D80" w14:textId="1A6DEFEE" w:rsidR="009A1F5E" w:rsidRDefault="009A1F5E" w:rsidP="009A1F5E">
      <w:pPr>
        <w:rPr>
          <w:lang w:val="en" w:eastAsia="en-GB"/>
        </w:rPr>
      </w:pPr>
      <w:r>
        <w:rPr>
          <w:lang w:val="en" w:eastAsia="en-GB"/>
        </w:rPr>
        <w:t xml:space="preserve">(Suggest check </w:t>
      </w:r>
      <w:r w:rsidR="00846D0D">
        <w:rPr>
          <w:lang w:val="en" w:eastAsia="en-GB"/>
        </w:rPr>
        <w:t xml:space="preserve">that </w:t>
      </w:r>
      <w:r>
        <w:rPr>
          <w:lang w:val="en" w:eastAsia="en-GB"/>
        </w:rPr>
        <w:t xml:space="preserve">all references </w:t>
      </w:r>
      <w:r w:rsidR="00846D0D">
        <w:rPr>
          <w:lang w:val="en" w:eastAsia="en-GB"/>
        </w:rPr>
        <w:t xml:space="preserve">are listed, and use standard citation format, e.g. </w:t>
      </w:r>
      <w:r>
        <w:rPr>
          <w:lang w:val="en" w:eastAsia="en-GB"/>
        </w:rPr>
        <w:t>PubMed)</w:t>
      </w:r>
    </w:p>
    <w:p w14:paraId="6E50B7CD" w14:textId="5D7483C8" w:rsidR="00846D0D" w:rsidRDefault="00846D0D" w:rsidP="009A1F5E">
      <w:pPr>
        <w:rPr>
          <w:lang w:val="en" w:eastAsia="en-GB"/>
        </w:rPr>
      </w:pPr>
      <w:r>
        <w:rPr>
          <w:lang w:val="en" w:eastAsia="en-GB"/>
        </w:rPr>
        <w:t>-----------------------------------------------------------------------------------------------</w:t>
      </w:r>
    </w:p>
    <w:p w14:paraId="43562967" w14:textId="5B7F2244" w:rsidR="00846D0D" w:rsidRDefault="00846D0D" w:rsidP="00846D0D">
      <w:pPr>
        <w:rPr>
          <w:lang w:val="en" w:eastAsia="en-GB"/>
        </w:rPr>
      </w:pPr>
      <w:r>
        <w:rPr>
          <w:lang w:val="en" w:eastAsia="en-GB"/>
        </w:rPr>
        <w:t>** New KERs are:</w:t>
      </w:r>
    </w:p>
    <w:p w14:paraId="548B33CC" w14:textId="740D7533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1977 Energy Deposition leads to Increase, DNA strand breaks</w:t>
      </w:r>
    </w:p>
    <w:p w14:paraId="7B4F0095" w14:textId="77777777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1981 Energy Deposition leads to Increase, Mutations</w:t>
      </w:r>
    </w:p>
    <w:p w14:paraId="20D64E6A" w14:textId="52411ADA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1982 Energy Deposition leads to Increase, Chromosomal aberrations</w:t>
      </w:r>
    </w:p>
    <w:p w14:paraId="588AFCC4" w14:textId="77777777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1983 Energy Deposition leads to Increase, lung cancer</w:t>
      </w:r>
    </w:p>
    <w:p w14:paraId="47F73DDA" w14:textId="77777777" w:rsidR="00D34CB1" w:rsidRPr="00846D0D" w:rsidRDefault="00D34CB1" w:rsidP="00D34CB1">
      <w:pPr>
        <w:rPr>
          <w:lang w:val="en" w:eastAsia="en-GB"/>
        </w:rPr>
      </w:pPr>
      <w:r w:rsidRPr="00846D0D">
        <w:rPr>
          <w:lang w:val="en" w:eastAsia="en-GB"/>
        </w:rPr>
        <w:t>1980 Increase, Cell Proliferation leads to Increase, lung cancer</w:t>
      </w:r>
    </w:p>
    <w:p w14:paraId="3BD95B8B" w14:textId="77777777" w:rsidR="00D34CB1" w:rsidRPr="00846D0D" w:rsidRDefault="00D34CB1" w:rsidP="00D34CB1">
      <w:pPr>
        <w:rPr>
          <w:lang w:val="en" w:eastAsia="en-GB"/>
        </w:rPr>
      </w:pPr>
      <w:r w:rsidRPr="00846D0D">
        <w:rPr>
          <w:lang w:val="en" w:eastAsia="en-GB"/>
        </w:rPr>
        <w:t>1984 Increase, Mutations leads to Increase, lung cancer</w:t>
      </w:r>
    </w:p>
    <w:p w14:paraId="1C99B52C" w14:textId="77777777" w:rsidR="00D34CB1" w:rsidRDefault="00D34CB1" w:rsidP="00D34CB1">
      <w:pPr>
        <w:rPr>
          <w:lang w:val="en" w:eastAsia="en-GB"/>
        </w:rPr>
      </w:pPr>
      <w:r w:rsidRPr="00846D0D">
        <w:rPr>
          <w:lang w:val="en" w:eastAsia="en-GB"/>
        </w:rPr>
        <w:t>1985 Increase, Chromosomal aberrations leads to Increase, lung cancer</w:t>
      </w:r>
    </w:p>
    <w:p w14:paraId="670FD73F" w14:textId="77777777" w:rsidR="00846D0D" w:rsidRPr="00846D0D" w:rsidRDefault="00846D0D" w:rsidP="00846D0D">
      <w:pPr>
        <w:rPr>
          <w:lang w:val="en" w:eastAsia="en-GB"/>
        </w:rPr>
      </w:pPr>
    </w:p>
    <w:p w14:paraId="65C1893D" w14:textId="106D6682" w:rsidR="00846D0D" w:rsidRPr="00846D0D" w:rsidRDefault="00846D0D" w:rsidP="00846D0D">
      <w:pPr>
        <w:rPr>
          <w:lang w:val="en" w:eastAsia="en-GB"/>
        </w:rPr>
      </w:pPr>
      <w:r>
        <w:rPr>
          <w:lang w:val="en" w:eastAsia="en-GB"/>
        </w:rPr>
        <w:t>Existing KE</w:t>
      </w:r>
      <w:r w:rsidR="00D34CB1">
        <w:rPr>
          <w:lang w:val="en" w:eastAsia="en-GB"/>
        </w:rPr>
        <w:t>R</w:t>
      </w:r>
      <w:r>
        <w:rPr>
          <w:lang w:val="en" w:eastAsia="en-GB"/>
        </w:rPr>
        <w:t>s are</w:t>
      </w:r>
    </w:p>
    <w:p w14:paraId="4CBAE4F1" w14:textId="77777777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1911 Increase, DNA strand breaks leads to N/A, Inadequate DNA repair</w:t>
      </w:r>
    </w:p>
    <w:p w14:paraId="38EDCE17" w14:textId="77777777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 xml:space="preserve"> 164 N/A, Inadequate DNA repair leads to Increase, Mutations</w:t>
      </w:r>
    </w:p>
    <w:p w14:paraId="16080859" w14:textId="77777777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1912 N/A, Inadequate DNA repair leads to Increase, Chromosomal aberrations</w:t>
      </w:r>
    </w:p>
    <w:p w14:paraId="4D34F674" w14:textId="77777777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1978 Increase, Mutations leads to Increase, Cell Proliferation</w:t>
      </w:r>
    </w:p>
    <w:p w14:paraId="03DF9BDB" w14:textId="77777777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1979 Increase, Chromosomal aberrations leads to Increase, Cell Proliferation</w:t>
      </w:r>
    </w:p>
    <w:p w14:paraId="03381938" w14:textId="77777777" w:rsidR="00846D0D" w:rsidRPr="00846D0D" w:rsidRDefault="00846D0D" w:rsidP="00846D0D">
      <w:pPr>
        <w:rPr>
          <w:lang w:val="en" w:eastAsia="en-GB"/>
        </w:rPr>
      </w:pPr>
    </w:p>
    <w:p w14:paraId="1A2C2A93" w14:textId="77777777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1931 Increase, DNA strand breaks leads to Increase, Mutations</w:t>
      </w:r>
    </w:p>
    <w:p w14:paraId="2B6A09D8" w14:textId="77777777" w:rsidR="00846D0D" w:rsidRPr="00846D0D" w:rsidRDefault="00846D0D" w:rsidP="00846D0D">
      <w:pPr>
        <w:rPr>
          <w:lang w:val="en" w:eastAsia="en-GB"/>
        </w:rPr>
      </w:pPr>
      <w:r w:rsidRPr="00846D0D">
        <w:rPr>
          <w:lang w:val="en" w:eastAsia="en-GB"/>
        </w:rPr>
        <w:t>1939 Increase, DNA strand breaks leads to Increase, Chromosomal aberrations</w:t>
      </w:r>
    </w:p>
    <w:p w14:paraId="763B45AD" w14:textId="77777777" w:rsidR="00846D0D" w:rsidRPr="00324235" w:rsidRDefault="00846D0D" w:rsidP="00846D0D">
      <w:pPr>
        <w:rPr>
          <w:lang w:val="en" w:eastAsia="en-GB"/>
        </w:rPr>
      </w:pPr>
    </w:p>
    <w:p w14:paraId="4050877F" w14:textId="7E185815" w:rsidR="00843439" w:rsidRDefault="00843439" w:rsidP="00843439">
      <w:pPr>
        <w:pStyle w:val="Heading3"/>
        <w:rPr>
          <w:lang w:val="en" w:eastAsia="en-GB"/>
        </w:rPr>
      </w:pPr>
      <w:r w:rsidRPr="00843439">
        <w:rPr>
          <w:lang w:val="en" w:eastAsia="en-GB"/>
        </w:rPr>
        <w:t xml:space="preserve">Overall Assessment of the AOP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F57DF2" w:rsidRPr="00ED318A" w14:paraId="061F3194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1F71CD90" w14:textId="5B2124EB" w:rsidR="00F57DF2" w:rsidRPr="00F57DF2" w:rsidRDefault="00F57DF2" w:rsidP="00F57DF2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F57DF2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Is the domain of applicability of the AOP defined appropriately? </w:t>
            </w:r>
          </w:p>
        </w:tc>
        <w:tc>
          <w:tcPr>
            <w:tcW w:w="708" w:type="dxa"/>
          </w:tcPr>
          <w:p w14:paraId="6BE7CFD9" w14:textId="7ABF7DD4" w:rsidR="00F57DF2" w:rsidRPr="00ED318A" w:rsidRDefault="00B3299C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371D9D10" w14:textId="77777777" w:rsidR="00F57DF2" w:rsidRPr="00ED318A" w:rsidRDefault="00F57DF2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F57DF2" w:rsidRPr="00ED318A" w14:paraId="4CF99242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75BDA82B" w14:textId="61F12868" w:rsidR="00F57DF2" w:rsidRPr="00F57DF2" w:rsidRDefault="00F57DF2" w:rsidP="00F57DF2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F57DF2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Is the level of support for essentiality of the KEs adequately described and assessed? </w:t>
            </w:r>
          </w:p>
        </w:tc>
        <w:tc>
          <w:tcPr>
            <w:tcW w:w="708" w:type="dxa"/>
          </w:tcPr>
          <w:p w14:paraId="07E97CAD" w14:textId="331A051A" w:rsidR="00F57DF2" w:rsidRPr="00ED318A" w:rsidRDefault="00717079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2360A07D" w14:textId="77777777" w:rsidR="00F57DF2" w:rsidRPr="00ED318A" w:rsidRDefault="00F57DF2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F57DF2" w:rsidRPr="00ED318A" w14:paraId="609A93D1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7100F12E" w14:textId="0372AE27" w:rsidR="00F57DF2" w:rsidRPr="00F57DF2" w:rsidRDefault="00F57DF2" w:rsidP="00F57DF2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F57DF2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lastRenderedPageBreak/>
              <w:t xml:space="preserve">Has the degree of quantitative understanding of KERs been assessed properly? </w:t>
            </w:r>
          </w:p>
        </w:tc>
        <w:tc>
          <w:tcPr>
            <w:tcW w:w="708" w:type="dxa"/>
          </w:tcPr>
          <w:p w14:paraId="4C317728" w14:textId="084291A3" w:rsidR="00F57DF2" w:rsidRPr="00ED318A" w:rsidRDefault="00717079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20B526B4" w14:textId="77777777" w:rsidR="00F57DF2" w:rsidRPr="00ED318A" w:rsidRDefault="00F57DF2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F57DF2" w:rsidRPr="00ED318A" w14:paraId="4C83C45F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2F0EA8C5" w14:textId="67EAAC90" w:rsidR="00F57DF2" w:rsidRPr="00324235" w:rsidRDefault="00F57DF2" w:rsidP="00F57DF2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 w:rsidRPr="00F57DF2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Has consideration been given to the overall weight of evidence for the AOP? </w:t>
            </w:r>
          </w:p>
        </w:tc>
        <w:tc>
          <w:tcPr>
            <w:tcW w:w="708" w:type="dxa"/>
          </w:tcPr>
          <w:p w14:paraId="606D6575" w14:textId="7CD9CFDC" w:rsidR="00F57DF2" w:rsidRPr="00ED318A" w:rsidRDefault="00717079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5FDA15D0" w14:textId="77777777" w:rsidR="00F57DF2" w:rsidRPr="00ED318A" w:rsidRDefault="00F57DF2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  <w:tr w:rsidR="00F57DF2" w:rsidRPr="00ED318A" w14:paraId="109CAD4C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333C8B58" w14:textId="387417F3" w:rsidR="00F57DF2" w:rsidRPr="00F57DF2" w:rsidRDefault="00F57DF2" w:rsidP="00F57DF2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F57DF2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Are the calls on Overall </w:t>
            </w:r>
            <w:proofErr w:type="spellStart"/>
            <w:r w:rsidRPr="00F57DF2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WoE</w:t>
            </w:r>
            <w:proofErr w:type="spellEnd"/>
            <w:r w:rsidRPr="00F57DF2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 and Quantitative Understanding supported?</w:t>
            </w:r>
          </w:p>
        </w:tc>
        <w:tc>
          <w:tcPr>
            <w:tcW w:w="708" w:type="dxa"/>
          </w:tcPr>
          <w:p w14:paraId="34BA8DAE" w14:textId="4B082D39" w:rsidR="00F57DF2" w:rsidRPr="00ED318A" w:rsidRDefault="00717079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73DA1676" w14:textId="77777777" w:rsidR="00F57DF2" w:rsidRPr="00ED318A" w:rsidRDefault="00F57DF2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</w:tbl>
    <w:p w14:paraId="66F08504" w14:textId="77777777" w:rsidR="00D34CB1" w:rsidRDefault="00717079" w:rsidP="00F57DF2">
      <w:pPr>
        <w:rPr>
          <w:lang w:val="en" w:eastAsia="en-GB"/>
        </w:rPr>
      </w:pPr>
      <w:r>
        <w:rPr>
          <w:lang w:val="en" w:eastAsia="en-GB"/>
        </w:rPr>
        <w:t xml:space="preserve">NB: </w:t>
      </w:r>
      <w:r w:rsidR="00D34CB1">
        <w:rPr>
          <w:lang w:val="en" w:eastAsia="en-GB"/>
        </w:rPr>
        <w:t>Some of the listed references in Overall Assessment are incomplete, e.g. "</w:t>
      </w:r>
      <w:r w:rsidR="00D34CB1" w:rsidRPr="00717079">
        <w:rPr>
          <w:lang w:val="en" w:eastAsia="en-GB"/>
        </w:rPr>
        <w:t xml:space="preserve">Albertson DG, Collins C, </w:t>
      </w:r>
      <w:proofErr w:type="spellStart"/>
      <w:r w:rsidR="00D34CB1" w:rsidRPr="00717079">
        <w:rPr>
          <w:lang w:val="en" w:eastAsia="en-GB"/>
        </w:rPr>
        <w:t>Mccormick</w:t>
      </w:r>
      <w:proofErr w:type="spellEnd"/>
      <w:r w:rsidR="00D34CB1" w:rsidRPr="00717079">
        <w:rPr>
          <w:lang w:val="en" w:eastAsia="en-GB"/>
        </w:rPr>
        <w:t xml:space="preserve"> F, Gray JW. 2003. Chromosome aberrations in solid tumors. 34(4):369–376.</w:t>
      </w:r>
      <w:r w:rsidR="00D34CB1">
        <w:rPr>
          <w:lang w:val="en" w:eastAsia="en-GB"/>
        </w:rPr>
        <w:t xml:space="preserve">" </w:t>
      </w:r>
    </w:p>
    <w:p w14:paraId="06F81944" w14:textId="26740ADB" w:rsidR="00F57DF2" w:rsidRDefault="00717079" w:rsidP="00F57DF2">
      <w:pPr>
        <w:rPr>
          <w:lang w:val="en" w:eastAsia="en-GB"/>
        </w:rPr>
      </w:pPr>
      <w:r>
        <w:rPr>
          <w:lang w:val="en" w:eastAsia="en-GB"/>
        </w:rPr>
        <w:t>A</w:t>
      </w:r>
      <w:r w:rsidR="00D34CB1">
        <w:rPr>
          <w:lang w:val="en" w:eastAsia="en-GB"/>
        </w:rPr>
        <w:t>lso, a</w:t>
      </w:r>
      <w:r>
        <w:rPr>
          <w:lang w:val="en" w:eastAsia="en-GB"/>
        </w:rPr>
        <w:t xml:space="preserve"> number of cited r</w:t>
      </w:r>
      <w:r w:rsidRPr="00717079">
        <w:rPr>
          <w:lang w:val="en" w:eastAsia="en-GB"/>
        </w:rPr>
        <w:t xml:space="preserve">eferences </w:t>
      </w:r>
      <w:r>
        <w:rPr>
          <w:lang w:val="en" w:eastAsia="en-GB"/>
        </w:rPr>
        <w:t>are not listed in References</w:t>
      </w:r>
      <w:r w:rsidRPr="00717079">
        <w:rPr>
          <w:lang w:val="en" w:eastAsia="en-GB"/>
        </w:rPr>
        <w:t xml:space="preserve">, e.g. </w:t>
      </w:r>
      <w:proofErr w:type="spellStart"/>
      <w:r w:rsidRPr="00717079">
        <w:rPr>
          <w:lang w:val="en" w:eastAsia="en-GB"/>
        </w:rPr>
        <w:t>Ruhm</w:t>
      </w:r>
      <w:proofErr w:type="spellEnd"/>
      <w:r w:rsidRPr="00717079">
        <w:rPr>
          <w:lang w:val="en" w:eastAsia="en-GB"/>
        </w:rPr>
        <w:t xml:space="preserve"> et al., 2016; Shore et al., 2018; Raabe et al., 2011; Kurgan et al., 2017; Tu et al., 2018, and others...</w:t>
      </w:r>
      <w:r>
        <w:rPr>
          <w:lang w:val="en" w:eastAsia="en-GB"/>
        </w:rPr>
        <w:t xml:space="preserve"> </w:t>
      </w:r>
    </w:p>
    <w:p w14:paraId="4CD142C2" w14:textId="77777777" w:rsidR="00D34CB1" w:rsidRPr="00F57DF2" w:rsidRDefault="00D34CB1" w:rsidP="00F57DF2">
      <w:pPr>
        <w:rPr>
          <w:lang w:val="en" w:eastAsia="en-GB"/>
        </w:rPr>
      </w:pPr>
    </w:p>
    <w:p w14:paraId="30AC1013" w14:textId="1E3FB849" w:rsidR="00843439" w:rsidRPr="00F57DF2" w:rsidRDefault="00843439" w:rsidP="00F57DF2">
      <w:pPr>
        <w:pStyle w:val="Heading3"/>
        <w:rPr>
          <w:lang w:val="en" w:eastAsia="en-GB"/>
        </w:rPr>
      </w:pPr>
      <w:r w:rsidRPr="00843439">
        <w:rPr>
          <w:lang w:val="en" w:eastAsia="en-GB"/>
        </w:rPr>
        <w:t xml:space="preserve">Potential application of the AOP (optional):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F57DF2" w:rsidRPr="00ED318A" w14:paraId="37BF8E22" w14:textId="77777777" w:rsidTr="00FA0187">
        <w:trPr>
          <w:trHeight w:val="72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497D5AAD" w14:textId="515328A4" w:rsidR="00F57DF2" w:rsidRPr="00F57DF2" w:rsidRDefault="00F57DF2" w:rsidP="00F57DF2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2"/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</w:pPr>
            <w:r w:rsidRPr="00F57DF2"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>Is any context provided as regards the reason for development or the intended use?</w:t>
            </w:r>
            <w:r>
              <w:rPr>
                <w:rFonts w:eastAsia="Times New Roman"/>
                <w:bCs/>
                <w:i/>
                <w:sz w:val="24"/>
                <w:szCs w:val="24"/>
                <w:lang w:val="en" w:eastAsia="en-GB"/>
              </w:rPr>
              <w:t xml:space="preserve"> </w:t>
            </w:r>
          </w:p>
        </w:tc>
        <w:tc>
          <w:tcPr>
            <w:tcW w:w="708" w:type="dxa"/>
          </w:tcPr>
          <w:p w14:paraId="690C89C5" w14:textId="5EF54C02" w:rsidR="00F57DF2" w:rsidRPr="00ED318A" w:rsidRDefault="00717079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  <w:t>x</w:t>
            </w:r>
          </w:p>
        </w:tc>
        <w:tc>
          <w:tcPr>
            <w:tcW w:w="709" w:type="dxa"/>
          </w:tcPr>
          <w:p w14:paraId="210E2C20" w14:textId="77777777" w:rsidR="00F57DF2" w:rsidRPr="00ED318A" w:rsidRDefault="00F57DF2" w:rsidP="00FA018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rPr>
                <w:rFonts w:eastAsia="Times New Roman"/>
                <w:i/>
                <w:iCs/>
                <w:sz w:val="24"/>
                <w:szCs w:val="24"/>
                <w:lang w:val="en" w:eastAsia="en-GB"/>
              </w:rPr>
            </w:pPr>
          </w:p>
        </w:tc>
      </w:tr>
    </w:tbl>
    <w:p w14:paraId="0CCB6373" w14:textId="77777777" w:rsidR="00BC08CA" w:rsidRDefault="00BC08CA" w:rsidP="00390610">
      <w:pPr>
        <w:tabs>
          <w:tab w:val="clear" w:pos="850"/>
          <w:tab w:val="clear" w:pos="1191"/>
          <w:tab w:val="clear" w:pos="1531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sz w:val="27"/>
          <w:szCs w:val="27"/>
          <w:lang w:val="en" w:eastAsia="en-GB"/>
        </w:rPr>
      </w:pPr>
    </w:p>
    <w:p w14:paraId="46579AB1" w14:textId="308581A5" w:rsidR="00666EB7" w:rsidRPr="00666EB7" w:rsidRDefault="00666EB7" w:rsidP="00390610">
      <w:pPr>
        <w:tabs>
          <w:tab w:val="clear" w:pos="850"/>
          <w:tab w:val="clear" w:pos="1191"/>
          <w:tab w:val="clear" w:pos="1531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sz w:val="27"/>
          <w:szCs w:val="27"/>
          <w:lang w:val="en" w:eastAsia="en-GB"/>
        </w:rPr>
      </w:pPr>
      <w:r w:rsidRPr="00666EB7">
        <w:rPr>
          <w:rFonts w:eastAsia="Times New Roman"/>
          <w:b/>
          <w:bCs/>
          <w:sz w:val="27"/>
          <w:szCs w:val="27"/>
          <w:lang w:val="en" w:eastAsia="en-GB"/>
        </w:rPr>
        <w:t>General Observations and Conclusions of the Reviewer</w:t>
      </w:r>
      <w:r w:rsidR="00843439">
        <w:rPr>
          <w:rFonts w:eastAsia="Times New Roman"/>
          <w:b/>
          <w:bCs/>
          <w:sz w:val="27"/>
          <w:szCs w:val="27"/>
          <w:lang w:val="en" w:eastAsia="en-GB"/>
        </w:rPr>
        <w:t>(s)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666EB7" w:rsidRPr="00666EB7" w14:paraId="72C442AB" w14:textId="77777777" w:rsidTr="00666EB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F7B" w14:textId="643DC60F" w:rsidR="00666EB7" w:rsidRPr="00666EB7" w:rsidRDefault="00666EB7" w:rsidP="00666EB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3"/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</w:pPr>
            <w:r w:rsidRPr="00666EB7"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>Reviewer</w:t>
            </w:r>
            <w:r w:rsidR="00F57DF2"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>(</w:t>
            </w:r>
            <w:r w:rsidRPr="00666EB7"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>s</w:t>
            </w:r>
            <w:r w:rsidR="00F57DF2"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>)</w:t>
            </w:r>
            <w:r w:rsidRPr="00666EB7"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>' comments</w:t>
            </w:r>
          </w:p>
          <w:p w14:paraId="3EE2C8E7" w14:textId="0B85817B" w:rsidR="00E705D2" w:rsidRP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 xml:space="preserve">The only new KEs in this AOP are the </w:t>
            </w:r>
            <w:r w:rsidR="00717079" w:rsidRPr="00E705D2">
              <w:rPr>
                <w:rFonts w:eastAsia="Times New Roman"/>
                <w:sz w:val="24"/>
                <w:szCs w:val="24"/>
                <w:lang w:val="en" w:eastAsia="en-GB"/>
              </w:rPr>
              <w:t>MIE and AO</w:t>
            </w: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>:</w:t>
            </w:r>
          </w:p>
          <w:p w14:paraId="18D5E203" w14:textId="5C666504" w:rsidR="00E705D2" w:rsidRP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>MIE 1686 Direct Deposition of Energy</w:t>
            </w:r>
          </w:p>
          <w:p w14:paraId="2078E133" w14:textId="59C542AB" w:rsidR="00717079" w:rsidRP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>AO 1556 Increase, lung cancer</w:t>
            </w:r>
            <w:r w:rsidR="00717079" w:rsidRPr="00E705D2">
              <w:rPr>
                <w:rFonts w:eastAsia="Times New Roman"/>
                <w:sz w:val="24"/>
                <w:szCs w:val="24"/>
                <w:lang w:val="en" w:eastAsia="en-GB"/>
              </w:rPr>
              <w:t>; all other</w:t>
            </w: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>s</w:t>
            </w:r>
            <w:r w:rsidR="00717079" w:rsidRPr="00E705D2">
              <w:rPr>
                <w:rFonts w:eastAsia="Times New Roman"/>
                <w:sz w:val="24"/>
                <w:szCs w:val="24"/>
                <w:lang w:val="en" w:eastAsia="en-GB"/>
              </w:rPr>
              <w:t xml:space="preserve"> existing</w:t>
            </w:r>
          </w:p>
          <w:p w14:paraId="5EC72909" w14:textId="0E95F976" w:rsid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</w:p>
          <w:p w14:paraId="18EB2B10" w14:textId="77777777" w:rsidR="00570D4A" w:rsidRDefault="00570D4A" w:rsidP="00570D4A">
            <w:pPr>
              <w:rPr>
                <w:lang w:val="en" w:eastAsia="en-GB"/>
              </w:rPr>
            </w:pPr>
            <w:r>
              <w:rPr>
                <w:lang w:val="en" w:eastAsia="en-GB"/>
              </w:rPr>
              <w:t>Corresponding new KERs are</w:t>
            </w:r>
          </w:p>
          <w:p w14:paraId="6AA703C0" w14:textId="32EBBE2A" w:rsidR="00570D4A" w:rsidRPr="00846D0D" w:rsidRDefault="00570D4A" w:rsidP="00570D4A">
            <w:pPr>
              <w:rPr>
                <w:lang w:val="en" w:eastAsia="en-GB"/>
              </w:rPr>
            </w:pPr>
            <w:r w:rsidRPr="00846D0D">
              <w:rPr>
                <w:lang w:val="en" w:eastAsia="en-GB"/>
              </w:rPr>
              <w:t>1977 Energy Deposition leads to Increase, DNA strand breaks</w:t>
            </w:r>
          </w:p>
          <w:p w14:paraId="2447D8FC" w14:textId="77777777" w:rsidR="00570D4A" w:rsidRPr="00846D0D" w:rsidRDefault="00570D4A" w:rsidP="00570D4A">
            <w:pPr>
              <w:rPr>
                <w:lang w:val="en" w:eastAsia="en-GB"/>
              </w:rPr>
            </w:pPr>
            <w:r w:rsidRPr="00846D0D">
              <w:rPr>
                <w:lang w:val="en" w:eastAsia="en-GB"/>
              </w:rPr>
              <w:t>1981 Energy Deposition leads to Increase, Mutations</w:t>
            </w:r>
          </w:p>
          <w:p w14:paraId="735BF52A" w14:textId="77777777" w:rsidR="00570D4A" w:rsidRPr="00846D0D" w:rsidRDefault="00570D4A" w:rsidP="00570D4A">
            <w:pPr>
              <w:rPr>
                <w:lang w:val="en" w:eastAsia="en-GB"/>
              </w:rPr>
            </w:pPr>
            <w:r w:rsidRPr="00846D0D">
              <w:rPr>
                <w:lang w:val="en" w:eastAsia="en-GB"/>
              </w:rPr>
              <w:t>1982 Energy Deposition leads to Increase, Chromosomal aberrations</w:t>
            </w:r>
          </w:p>
          <w:p w14:paraId="29D94040" w14:textId="77777777" w:rsidR="00570D4A" w:rsidRPr="00846D0D" w:rsidRDefault="00570D4A" w:rsidP="00570D4A">
            <w:pPr>
              <w:rPr>
                <w:lang w:val="en" w:eastAsia="en-GB"/>
              </w:rPr>
            </w:pPr>
            <w:r w:rsidRPr="00846D0D">
              <w:rPr>
                <w:lang w:val="en" w:eastAsia="en-GB"/>
              </w:rPr>
              <w:t>1983 Energy Deposition leads to Increase, lung cancer</w:t>
            </w:r>
          </w:p>
          <w:p w14:paraId="0E82919F" w14:textId="77777777" w:rsidR="00570D4A" w:rsidRPr="00846D0D" w:rsidRDefault="00570D4A" w:rsidP="00570D4A">
            <w:pPr>
              <w:rPr>
                <w:lang w:val="en" w:eastAsia="en-GB"/>
              </w:rPr>
            </w:pPr>
            <w:r w:rsidRPr="00846D0D">
              <w:rPr>
                <w:lang w:val="en" w:eastAsia="en-GB"/>
              </w:rPr>
              <w:t>1980 Increase, Cell Proliferation leads to Increase, lung cancer</w:t>
            </w:r>
          </w:p>
          <w:p w14:paraId="42194758" w14:textId="77777777" w:rsidR="00570D4A" w:rsidRPr="00846D0D" w:rsidRDefault="00570D4A" w:rsidP="00570D4A">
            <w:pPr>
              <w:rPr>
                <w:lang w:val="en" w:eastAsia="en-GB"/>
              </w:rPr>
            </w:pPr>
            <w:r w:rsidRPr="00846D0D">
              <w:rPr>
                <w:lang w:val="en" w:eastAsia="en-GB"/>
              </w:rPr>
              <w:t>1984 Increase, Mutations leads to Increase, lung cancer</w:t>
            </w:r>
          </w:p>
          <w:p w14:paraId="5ED2D8DA" w14:textId="77777777" w:rsidR="00570D4A" w:rsidRDefault="00570D4A" w:rsidP="00570D4A">
            <w:pPr>
              <w:rPr>
                <w:lang w:val="en" w:eastAsia="en-GB"/>
              </w:rPr>
            </w:pPr>
            <w:r w:rsidRPr="00846D0D">
              <w:rPr>
                <w:lang w:val="en" w:eastAsia="en-GB"/>
              </w:rPr>
              <w:t>1985 Increase, Chromosomal aberrations leads to Increase, lung cancer</w:t>
            </w:r>
          </w:p>
          <w:p w14:paraId="2BC761D8" w14:textId="77777777" w:rsidR="00570D4A" w:rsidRDefault="00570D4A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</w:p>
          <w:p w14:paraId="2A8FD339" w14:textId="6CC3BA1A" w:rsidR="00570D4A" w:rsidRDefault="00570D4A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sz w:val="24"/>
                <w:szCs w:val="24"/>
                <w:lang w:val="en" w:eastAsia="en-GB"/>
              </w:rPr>
              <w:t>These new KEs and KERs are appropriately documented.</w:t>
            </w:r>
          </w:p>
          <w:p w14:paraId="72CEA38E" w14:textId="77777777" w:rsidR="00570D4A" w:rsidRDefault="00570D4A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</w:p>
          <w:p w14:paraId="0573E14F" w14:textId="67706B09" w:rsidR="00E705D2" w:rsidRP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>The other KEs are pre-existing:</w:t>
            </w:r>
          </w:p>
          <w:p w14:paraId="49973A49" w14:textId="2760C787" w:rsidR="00E705D2" w:rsidRP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>KE 1635 Increase, DNA strand breaks</w:t>
            </w:r>
          </w:p>
          <w:p w14:paraId="49A3F143" w14:textId="356C41B0" w:rsidR="00E705D2" w:rsidRP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>KE 155 N/A, Inadequate DNA repair</w:t>
            </w:r>
          </w:p>
          <w:p w14:paraId="316B8303" w14:textId="42121A0A" w:rsidR="00E705D2" w:rsidRP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>KE 185 Increase, Mutations</w:t>
            </w:r>
          </w:p>
          <w:p w14:paraId="048DE49B" w14:textId="7F8C8A01" w:rsidR="00E705D2" w:rsidRP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>KE 1636 Increase, Chromosomal aberrations</w:t>
            </w:r>
          </w:p>
          <w:p w14:paraId="5287D1F8" w14:textId="2C615DE1" w:rsidR="00E705D2" w:rsidRP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 w:rsidRPr="00E705D2">
              <w:rPr>
                <w:rFonts w:eastAsia="Times New Roman"/>
                <w:sz w:val="24"/>
                <w:szCs w:val="24"/>
                <w:lang w:val="en" w:eastAsia="en-GB"/>
              </w:rPr>
              <w:t>KE 870 Increase, Cell Proliferation</w:t>
            </w:r>
          </w:p>
          <w:p w14:paraId="69DD7112" w14:textId="63D74590" w:rsidR="00E705D2" w:rsidRPr="00E705D2" w:rsidRDefault="00E705D2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sz w:val="24"/>
                <w:szCs w:val="24"/>
                <w:lang w:val="en" w:eastAsia="en-GB"/>
              </w:rPr>
              <w:lastRenderedPageBreak/>
              <w:t xml:space="preserve">All are OK as they are, except </w:t>
            </w:r>
            <w:r>
              <w:rPr>
                <w:lang w:val="en" w:eastAsia="en-GB"/>
              </w:rPr>
              <w:t>KE870 (</w:t>
            </w:r>
            <w:r w:rsidRPr="00ED3AF3">
              <w:rPr>
                <w:lang w:val="en" w:eastAsia="en-GB"/>
              </w:rPr>
              <w:t>Increase, Cell Proliferation</w:t>
            </w:r>
            <w:r>
              <w:rPr>
                <w:lang w:val="en" w:eastAsia="en-GB"/>
              </w:rPr>
              <w:t>) whose</w:t>
            </w:r>
            <w:r w:rsidRPr="00ED3AF3">
              <w:rPr>
                <w:lang w:val="en" w:eastAsia="en-GB"/>
              </w:rPr>
              <w:t xml:space="preserve"> </w:t>
            </w:r>
            <w:r>
              <w:rPr>
                <w:lang w:val="en" w:eastAsia="en-GB"/>
              </w:rPr>
              <w:t xml:space="preserve">description </w:t>
            </w:r>
            <w:r w:rsidRPr="00ED3AF3">
              <w:rPr>
                <w:lang w:val="en" w:eastAsia="en-GB"/>
              </w:rPr>
              <w:t>currently refers to olfactory epithelium, so need</w:t>
            </w:r>
            <w:r>
              <w:rPr>
                <w:lang w:val="en" w:eastAsia="en-GB"/>
              </w:rPr>
              <w:t>s</w:t>
            </w:r>
            <w:r w:rsidRPr="00ED3AF3">
              <w:rPr>
                <w:lang w:val="en" w:eastAsia="en-GB"/>
              </w:rPr>
              <w:t xml:space="preserve"> update (</w:t>
            </w:r>
            <w:r>
              <w:rPr>
                <w:lang w:val="en" w:eastAsia="en-GB"/>
              </w:rPr>
              <w:t xml:space="preserve">e.g. </w:t>
            </w:r>
            <w:r w:rsidRPr="00ED3AF3">
              <w:rPr>
                <w:lang w:val="en" w:eastAsia="en-GB"/>
              </w:rPr>
              <w:t>to respiratory epithelium</w:t>
            </w:r>
          </w:p>
          <w:p w14:paraId="0D9BC58F" w14:textId="77777777" w:rsidR="00D34CB1" w:rsidRDefault="00D34CB1" w:rsidP="00E705D2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sz w:val="24"/>
                <w:szCs w:val="24"/>
                <w:lang w:val="en" w:eastAsia="en-GB"/>
              </w:rPr>
            </w:pPr>
          </w:p>
          <w:p w14:paraId="559FE941" w14:textId="45E3EE74" w:rsidR="00666EB7" w:rsidRPr="00666EB7" w:rsidRDefault="00D34CB1" w:rsidP="00D34CB1">
            <w:pPr>
              <w:tabs>
                <w:tab w:val="clear" w:pos="850"/>
                <w:tab w:val="clear" w:pos="1191"/>
                <w:tab w:val="clear" w:pos="1531"/>
              </w:tabs>
              <w:jc w:val="left"/>
              <w:outlineLvl w:val="3"/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sz w:val="24"/>
                <w:szCs w:val="24"/>
                <w:lang w:val="en" w:eastAsia="en-GB"/>
              </w:rPr>
              <w:t>The major issue is that a number of references are incomplete or missing within individual KEs/KERs</w:t>
            </w:r>
            <w:r w:rsidR="00570D4A">
              <w:rPr>
                <w:rFonts w:eastAsia="Times New Roman"/>
                <w:sz w:val="24"/>
                <w:szCs w:val="24"/>
                <w:lang w:val="en" w:eastAsia="en-GB"/>
              </w:rPr>
              <w:t>, and also in the Overall Assessment</w:t>
            </w:r>
            <w:r>
              <w:rPr>
                <w:rFonts w:eastAsia="Times New Roman"/>
                <w:sz w:val="24"/>
                <w:szCs w:val="24"/>
                <w:lang w:val="en" w:eastAsia="en-GB"/>
              </w:rPr>
              <w:t xml:space="preserve"> (see above).</w:t>
            </w:r>
          </w:p>
        </w:tc>
      </w:tr>
    </w:tbl>
    <w:p w14:paraId="6E3E9513" w14:textId="77777777" w:rsidR="00666EB7" w:rsidRPr="00666EB7" w:rsidRDefault="00666EB7" w:rsidP="00666EB7">
      <w:pPr>
        <w:tabs>
          <w:tab w:val="clear" w:pos="850"/>
          <w:tab w:val="clear" w:pos="1191"/>
          <w:tab w:val="clear" w:pos="1531"/>
        </w:tabs>
        <w:jc w:val="left"/>
        <w:rPr>
          <w:rFonts w:eastAsia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666EB7" w:rsidRPr="00666EB7" w14:paraId="03CB72DE" w14:textId="77777777" w:rsidTr="00666EB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CF3" w14:textId="06180634" w:rsidR="00666EB7" w:rsidRDefault="00666EB7" w:rsidP="00666EB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3"/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</w:pPr>
            <w:r w:rsidRPr="00666EB7"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14:paraId="26E12BF7" w14:textId="73297D6E" w:rsidR="006A1822" w:rsidRDefault="006A1822" w:rsidP="00666EB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3"/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 xml:space="preserve">We thank the reviewer for his comments.  Below are the responses to these comments </w:t>
            </w:r>
          </w:p>
          <w:p w14:paraId="47C0A00E" w14:textId="12AA9EA5" w:rsidR="006A1822" w:rsidRDefault="006A1822" w:rsidP="00666EB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3"/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 xml:space="preserve">Comment 1: </w:t>
            </w:r>
            <w:r w:rsidRPr="006A1822"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>All are OK as they are, except KE870 (Increase, Cell Proliferation) whose description currently refers to olfactory epithelium, so needs update (e.g. to respiratory epithelium</w:t>
            </w:r>
            <w:r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>.</w:t>
            </w:r>
          </w:p>
          <w:p w14:paraId="3694D0B8" w14:textId="5FBEDA81" w:rsidR="006A1822" w:rsidRDefault="006A1822" w:rsidP="00666EB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3"/>
              <w:rPr>
                <w:rFonts w:eastAsia="Times New Roman"/>
                <w:bCs/>
                <w:sz w:val="24"/>
                <w:szCs w:val="24"/>
                <w:lang w:val="en" w:eastAsia="en-GB"/>
              </w:rPr>
            </w:pPr>
            <w:r w:rsidRPr="006A1822">
              <w:rPr>
                <w:rFonts w:eastAsia="Times New Roman"/>
                <w:bCs/>
                <w:sz w:val="24"/>
                <w:szCs w:val="24"/>
                <w:lang w:val="en" w:eastAsia="en-GB"/>
              </w:rPr>
              <w:t>KE</w:t>
            </w:r>
            <w:r>
              <w:rPr>
                <w:rFonts w:eastAsia="Times New Roman"/>
                <w:bCs/>
                <w:sz w:val="24"/>
                <w:szCs w:val="24"/>
                <w:lang w:val="en" w:eastAsia="en-GB"/>
              </w:rPr>
              <w:t>( increase in cell proliferation) has now been updated to include specificity to lung epithelium</w:t>
            </w:r>
          </w:p>
          <w:p w14:paraId="1671E14A" w14:textId="29DC9D77" w:rsidR="006A1822" w:rsidRPr="006A1822" w:rsidRDefault="006A1822" w:rsidP="00666EB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3"/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</w:pPr>
            <w:r w:rsidRPr="006A1822"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>Comment 2:</w:t>
            </w:r>
            <w:r w:rsidRPr="006A1822">
              <w:rPr>
                <w:b/>
              </w:rPr>
              <w:t xml:space="preserve"> </w:t>
            </w:r>
            <w:r w:rsidRPr="006A1822"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  <w:t>The major issue is that a number of references are incomplete or missing within individual KEs/KERs, and also in the Overall Assessment (see above).</w:t>
            </w:r>
          </w:p>
          <w:p w14:paraId="43C91E2A" w14:textId="2B5EB462" w:rsidR="006A1822" w:rsidRPr="006A1822" w:rsidRDefault="006A1822" w:rsidP="00666EB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3"/>
              <w:rPr>
                <w:rFonts w:eastAsia="Times New Roman"/>
                <w:bCs/>
                <w:sz w:val="24"/>
                <w:szCs w:val="24"/>
                <w:lang w:val="en" w:eastAsia="en-GB"/>
              </w:rPr>
            </w:pPr>
            <w:r w:rsidRPr="006A1822">
              <w:rPr>
                <w:rFonts w:eastAsia="Times New Roman"/>
                <w:bCs/>
                <w:sz w:val="24"/>
                <w:szCs w:val="24"/>
                <w:lang w:val="en" w:eastAsia="en-GB"/>
              </w:rPr>
              <w:t>All of the missing references have been added to the wiki and any incomplete references have been updated.  The references have been formatted using OECD handbook guidelines.</w:t>
            </w:r>
          </w:p>
          <w:p w14:paraId="3899EAA4" w14:textId="77777777" w:rsidR="00666EB7" w:rsidRPr="00666EB7" w:rsidRDefault="00666EB7" w:rsidP="00666EB7">
            <w:pPr>
              <w:tabs>
                <w:tab w:val="clear" w:pos="850"/>
                <w:tab w:val="clear" w:pos="1191"/>
                <w:tab w:val="clear" w:pos="1531"/>
              </w:tabs>
              <w:spacing w:before="100" w:beforeAutospacing="1" w:after="100" w:afterAutospacing="1"/>
              <w:jc w:val="left"/>
              <w:outlineLvl w:val="3"/>
              <w:rPr>
                <w:rFonts w:eastAsia="Times New Roman"/>
                <w:b/>
                <w:bCs/>
                <w:sz w:val="24"/>
                <w:szCs w:val="24"/>
                <w:lang w:val="en" w:eastAsia="en-GB"/>
              </w:rPr>
            </w:pPr>
            <w:bookmarkStart w:id="0" w:name="_GoBack"/>
            <w:bookmarkEnd w:id="0"/>
          </w:p>
        </w:tc>
      </w:tr>
    </w:tbl>
    <w:p w14:paraId="0A4D0DDC" w14:textId="0B71A0EC" w:rsidR="00666EB7" w:rsidRDefault="00666EB7" w:rsidP="001B61D5"/>
    <w:sectPr w:rsidR="00666EB7" w:rsidSect="00FD2F6E">
      <w:footerReference w:type="default" r:id="rId9"/>
      <w:pgSz w:w="11907" w:h="16840" w:code="9"/>
      <w:pgMar w:top="1985" w:right="1247" w:bottom="1814" w:left="1191" w:header="1247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3FFF1" w14:textId="77777777" w:rsidR="007A7C3E" w:rsidRDefault="007A7C3E">
      <w:r>
        <w:separator/>
      </w:r>
    </w:p>
  </w:endnote>
  <w:endnote w:type="continuationSeparator" w:id="0">
    <w:p w14:paraId="61F1B175" w14:textId="77777777" w:rsidR="007A7C3E" w:rsidRDefault="007A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73547"/>
      <w:docPartObj>
        <w:docPartGallery w:val="Page Numbers (Bottom of Page)"/>
        <w:docPartUnique/>
      </w:docPartObj>
    </w:sdtPr>
    <w:sdtEndPr/>
    <w:sdtContent>
      <w:p w14:paraId="27751811" w14:textId="6BD59524" w:rsidR="00DA24E6" w:rsidRDefault="00DA2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8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916AC" w14:textId="77777777" w:rsidR="00DA24E6" w:rsidRDefault="00DA2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ABCEA" w14:textId="77777777" w:rsidR="007A7C3E" w:rsidRDefault="007A7C3E">
      <w:r>
        <w:separator/>
      </w:r>
    </w:p>
  </w:footnote>
  <w:footnote w:type="continuationSeparator" w:id="0">
    <w:p w14:paraId="6D582B56" w14:textId="77777777" w:rsidR="007A7C3E" w:rsidRDefault="007A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2174"/>
    <w:multiLevelType w:val="hybridMultilevel"/>
    <w:tmpl w:val="44107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F5F97"/>
    <w:multiLevelType w:val="multilevel"/>
    <w:tmpl w:val="B988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90958"/>
    <w:multiLevelType w:val="hybridMultilevel"/>
    <w:tmpl w:val="C52222E8"/>
    <w:lvl w:ilvl="0" w:tplc="F6860C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embedSystemFont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D5"/>
    <w:rsid w:val="000154AA"/>
    <w:rsid w:val="00034E8C"/>
    <w:rsid w:val="00034F1B"/>
    <w:rsid w:val="000749B7"/>
    <w:rsid w:val="000A4622"/>
    <w:rsid w:val="000B61CA"/>
    <w:rsid w:val="000D4A63"/>
    <w:rsid w:val="00160F6B"/>
    <w:rsid w:val="001B61D5"/>
    <w:rsid w:val="0029646F"/>
    <w:rsid w:val="002A704E"/>
    <w:rsid w:val="002D2446"/>
    <w:rsid w:val="002E547F"/>
    <w:rsid w:val="00324235"/>
    <w:rsid w:val="003769B6"/>
    <w:rsid w:val="003903F0"/>
    <w:rsid w:val="00390610"/>
    <w:rsid w:val="003978FB"/>
    <w:rsid w:val="003B0F4B"/>
    <w:rsid w:val="003B45A3"/>
    <w:rsid w:val="003E5468"/>
    <w:rsid w:val="003E65FF"/>
    <w:rsid w:val="00461FF8"/>
    <w:rsid w:val="00463667"/>
    <w:rsid w:val="004809CE"/>
    <w:rsid w:val="00484B45"/>
    <w:rsid w:val="00485714"/>
    <w:rsid w:val="004C6C32"/>
    <w:rsid w:val="004E39B1"/>
    <w:rsid w:val="00567E91"/>
    <w:rsid w:val="00570D4A"/>
    <w:rsid w:val="005E7FAE"/>
    <w:rsid w:val="00607D79"/>
    <w:rsid w:val="00612837"/>
    <w:rsid w:val="00666EB7"/>
    <w:rsid w:val="006876F5"/>
    <w:rsid w:val="006A1822"/>
    <w:rsid w:val="006A70FD"/>
    <w:rsid w:val="006C5C81"/>
    <w:rsid w:val="006D25C6"/>
    <w:rsid w:val="006D6039"/>
    <w:rsid w:val="006F524D"/>
    <w:rsid w:val="007056C6"/>
    <w:rsid w:val="00717079"/>
    <w:rsid w:val="007A7C3E"/>
    <w:rsid w:val="007D0053"/>
    <w:rsid w:val="00843439"/>
    <w:rsid w:val="00845334"/>
    <w:rsid w:val="00846D0D"/>
    <w:rsid w:val="00856650"/>
    <w:rsid w:val="0089356C"/>
    <w:rsid w:val="008C376F"/>
    <w:rsid w:val="0090412E"/>
    <w:rsid w:val="009146D3"/>
    <w:rsid w:val="0092284D"/>
    <w:rsid w:val="00961C2E"/>
    <w:rsid w:val="00966229"/>
    <w:rsid w:val="009A1F5E"/>
    <w:rsid w:val="009A4EEB"/>
    <w:rsid w:val="009C438A"/>
    <w:rsid w:val="009E2E17"/>
    <w:rsid w:val="009E4166"/>
    <w:rsid w:val="00A00645"/>
    <w:rsid w:val="00A35C70"/>
    <w:rsid w:val="00A4378B"/>
    <w:rsid w:val="00A54EE8"/>
    <w:rsid w:val="00A7411B"/>
    <w:rsid w:val="00AA101B"/>
    <w:rsid w:val="00AC504A"/>
    <w:rsid w:val="00B3299C"/>
    <w:rsid w:val="00BC08CA"/>
    <w:rsid w:val="00BD2688"/>
    <w:rsid w:val="00C34837"/>
    <w:rsid w:val="00C7180B"/>
    <w:rsid w:val="00C875A3"/>
    <w:rsid w:val="00CF5291"/>
    <w:rsid w:val="00D34CB1"/>
    <w:rsid w:val="00D83542"/>
    <w:rsid w:val="00DA24E6"/>
    <w:rsid w:val="00DD52A9"/>
    <w:rsid w:val="00E175ED"/>
    <w:rsid w:val="00E705D2"/>
    <w:rsid w:val="00E71862"/>
    <w:rsid w:val="00ED318A"/>
    <w:rsid w:val="00ED3AF3"/>
    <w:rsid w:val="00EE1FE9"/>
    <w:rsid w:val="00F57DF2"/>
    <w:rsid w:val="00F756AF"/>
    <w:rsid w:val="00FD2F6E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E6F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caption" w:uiPriority="0" w:qFormat="1"/>
    <w:lsdException w:name="Title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A9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DD52A9"/>
    <w:pPr>
      <w:keepNext/>
      <w:spacing w:before="1200" w:after="720"/>
      <w:jc w:val="center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DD52A9"/>
    <w:pPr>
      <w:keepNext/>
      <w:spacing w:before="240" w:after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D52A9"/>
    <w:pPr>
      <w:keepNext/>
      <w:spacing w:before="240" w:after="2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qFormat/>
    <w:rsid w:val="00DD52A9"/>
    <w:pPr>
      <w:keepNext/>
      <w:spacing w:before="240" w:after="2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DD52A9"/>
    <w:pPr>
      <w:spacing w:before="240" w:after="24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D52A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DD52A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52A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D52A9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2A9"/>
    <w:rPr>
      <w:b/>
      <w:bCs/>
      <w:caps/>
      <w:kern w:val="28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DD52A9"/>
    <w:rPr>
      <w:b/>
      <w:bCs/>
      <w:sz w:val="22"/>
      <w:szCs w:val="2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DD52A9"/>
    <w:rPr>
      <w:b/>
      <w:bCs/>
      <w:i/>
      <w:iCs/>
      <w:sz w:val="22"/>
      <w:szCs w:val="22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2A9"/>
    <w:rPr>
      <w:i/>
      <w:iCs/>
      <w:sz w:val="22"/>
      <w:szCs w:val="22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DD52A9"/>
    <w:rPr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DD52A9"/>
    <w:rPr>
      <w:b/>
      <w:bCs/>
      <w:sz w:val="22"/>
      <w:szCs w:val="22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2A9"/>
    <w:rPr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2A9"/>
    <w:rPr>
      <w:i/>
      <w:iCs/>
      <w:sz w:val="24"/>
      <w:szCs w:val="24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2A9"/>
    <w:rPr>
      <w:rFonts w:ascii="Arial" w:hAnsi="Arial" w:cs="Arial"/>
      <w:sz w:val="22"/>
      <w:szCs w:val="22"/>
      <w:lang w:val="en-GB" w:eastAsia="zh-CN"/>
    </w:rPr>
  </w:style>
  <w:style w:type="paragraph" w:styleId="TOC1">
    <w:name w:val="toc 1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spacing w:before="120" w:after="120"/>
    </w:pPr>
    <w:rPr>
      <w:caps/>
    </w:rPr>
  </w:style>
  <w:style w:type="paragraph" w:styleId="TOC2">
    <w:name w:val="toc 2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198"/>
    </w:pPr>
  </w:style>
  <w:style w:type="paragraph" w:styleId="TOC3">
    <w:name w:val="toc 3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397"/>
    </w:pPr>
  </w:style>
  <w:style w:type="paragraph" w:styleId="TOC4">
    <w:name w:val="toc 4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595"/>
    </w:pPr>
    <w:rPr>
      <w:noProof/>
    </w:rPr>
  </w:style>
  <w:style w:type="paragraph" w:styleId="TOC5">
    <w:name w:val="toc 5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794"/>
    </w:pPr>
    <w:rPr>
      <w:noProof/>
    </w:rPr>
  </w:style>
  <w:style w:type="paragraph" w:styleId="TOC6">
    <w:name w:val="toc 6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100"/>
    </w:pPr>
  </w:style>
  <w:style w:type="paragraph" w:styleId="TOC7">
    <w:name w:val="toc 7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320"/>
    </w:pPr>
  </w:style>
  <w:style w:type="paragraph" w:styleId="TOC8">
    <w:name w:val="toc 8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540"/>
    </w:pPr>
  </w:style>
  <w:style w:type="paragraph" w:styleId="TOC9">
    <w:name w:val="toc 9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760"/>
    </w:pPr>
  </w:style>
  <w:style w:type="paragraph" w:styleId="Caption">
    <w:name w:val="caption"/>
    <w:basedOn w:val="Normal"/>
    <w:next w:val="Normal"/>
    <w:qFormat/>
    <w:rsid w:val="00DD52A9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D52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D52A9"/>
    <w:rPr>
      <w:rFonts w:ascii="Arial" w:hAnsi="Arial" w:cs="Arial"/>
      <w:b/>
      <w:bCs/>
      <w:kern w:val="28"/>
      <w:sz w:val="32"/>
      <w:szCs w:val="32"/>
      <w:lang w:val="en-GB" w:eastAsia="zh-CN"/>
    </w:rPr>
  </w:style>
  <w:style w:type="paragraph" w:styleId="Subtitle">
    <w:name w:val="Subtitle"/>
    <w:basedOn w:val="Normal"/>
    <w:link w:val="SubtitleChar"/>
    <w:qFormat/>
    <w:rsid w:val="00DD52A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D52A9"/>
    <w:rPr>
      <w:rFonts w:ascii="Arial" w:hAnsi="Arial" w:cs="Arial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039"/>
    <w:rPr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039"/>
    <w:rPr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666EB7"/>
    <w:rPr>
      <w:rFonts w:ascii="Calibri" w:eastAsia="Calibr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E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7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0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0FD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0FD"/>
    <w:rPr>
      <w:b/>
      <w:bCs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FD"/>
    <w:rPr>
      <w:rFonts w:ascii="Segoe UI" w:hAnsi="Segoe UI" w:cs="Segoe UI"/>
      <w:sz w:val="18"/>
      <w:szCs w:val="18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3903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caption" w:uiPriority="0" w:qFormat="1"/>
    <w:lsdException w:name="Title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A9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DD52A9"/>
    <w:pPr>
      <w:keepNext/>
      <w:spacing w:before="1200" w:after="720"/>
      <w:jc w:val="center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DD52A9"/>
    <w:pPr>
      <w:keepNext/>
      <w:spacing w:before="240" w:after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D52A9"/>
    <w:pPr>
      <w:keepNext/>
      <w:spacing w:before="240" w:after="2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qFormat/>
    <w:rsid w:val="00DD52A9"/>
    <w:pPr>
      <w:keepNext/>
      <w:spacing w:before="240" w:after="2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DD52A9"/>
    <w:pPr>
      <w:spacing w:before="240" w:after="24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D52A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DD52A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52A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D52A9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2A9"/>
    <w:rPr>
      <w:b/>
      <w:bCs/>
      <w:caps/>
      <w:kern w:val="28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DD52A9"/>
    <w:rPr>
      <w:b/>
      <w:bCs/>
      <w:sz w:val="22"/>
      <w:szCs w:val="2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DD52A9"/>
    <w:rPr>
      <w:b/>
      <w:bCs/>
      <w:i/>
      <w:iCs/>
      <w:sz w:val="22"/>
      <w:szCs w:val="22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2A9"/>
    <w:rPr>
      <w:i/>
      <w:iCs/>
      <w:sz w:val="22"/>
      <w:szCs w:val="22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DD52A9"/>
    <w:rPr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DD52A9"/>
    <w:rPr>
      <w:b/>
      <w:bCs/>
      <w:sz w:val="22"/>
      <w:szCs w:val="22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2A9"/>
    <w:rPr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2A9"/>
    <w:rPr>
      <w:i/>
      <w:iCs/>
      <w:sz w:val="24"/>
      <w:szCs w:val="24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2A9"/>
    <w:rPr>
      <w:rFonts w:ascii="Arial" w:hAnsi="Arial" w:cs="Arial"/>
      <w:sz w:val="22"/>
      <w:szCs w:val="22"/>
      <w:lang w:val="en-GB" w:eastAsia="zh-CN"/>
    </w:rPr>
  </w:style>
  <w:style w:type="paragraph" w:styleId="TOC1">
    <w:name w:val="toc 1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spacing w:before="120" w:after="120"/>
    </w:pPr>
    <w:rPr>
      <w:caps/>
    </w:rPr>
  </w:style>
  <w:style w:type="paragraph" w:styleId="TOC2">
    <w:name w:val="toc 2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198"/>
    </w:pPr>
  </w:style>
  <w:style w:type="paragraph" w:styleId="TOC3">
    <w:name w:val="toc 3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397"/>
    </w:pPr>
  </w:style>
  <w:style w:type="paragraph" w:styleId="TOC4">
    <w:name w:val="toc 4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595"/>
    </w:pPr>
    <w:rPr>
      <w:noProof/>
    </w:rPr>
  </w:style>
  <w:style w:type="paragraph" w:styleId="TOC5">
    <w:name w:val="toc 5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794"/>
    </w:pPr>
    <w:rPr>
      <w:noProof/>
    </w:rPr>
  </w:style>
  <w:style w:type="paragraph" w:styleId="TOC6">
    <w:name w:val="toc 6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100"/>
    </w:pPr>
  </w:style>
  <w:style w:type="paragraph" w:styleId="TOC7">
    <w:name w:val="toc 7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320"/>
    </w:pPr>
  </w:style>
  <w:style w:type="paragraph" w:styleId="TOC8">
    <w:name w:val="toc 8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540"/>
    </w:pPr>
  </w:style>
  <w:style w:type="paragraph" w:styleId="TOC9">
    <w:name w:val="toc 9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760"/>
    </w:pPr>
  </w:style>
  <w:style w:type="paragraph" w:styleId="Caption">
    <w:name w:val="caption"/>
    <w:basedOn w:val="Normal"/>
    <w:next w:val="Normal"/>
    <w:qFormat/>
    <w:rsid w:val="00DD52A9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D52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D52A9"/>
    <w:rPr>
      <w:rFonts w:ascii="Arial" w:hAnsi="Arial" w:cs="Arial"/>
      <w:b/>
      <w:bCs/>
      <w:kern w:val="28"/>
      <w:sz w:val="32"/>
      <w:szCs w:val="32"/>
      <w:lang w:val="en-GB" w:eastAsia="zh-CN"/>
    </w:rPr>
  </w:style>
  <w:style w:type="paragraph" w:styleId="Subtitle">
    <w:name w:val="Subtitle"/>
    <w:basedOn w:val="Normal"/>
    <w:link w:val="SubtitleChar"/>
    <w:qFormat/>
    <w:rsid w:val="00DD52A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D52A9"/>
    <w:rPr>
      <w:rFonts w:ascii="Arial" w:hAnsi="Arial" w:cs="Arial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039"/>
    <w:rPr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039"/>
    <w:rPr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666EB7"/>
    <w:rPr>
      <w:rFonts w:ascii="Calibri" w:eastAsia="Calibr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E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7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0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0FD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0FD"/>
    <w:rPr>
      <w:b/>
      <w:bCs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FD"/>
    <w:rPr>
      <w:rFonts w:ascii="Segoe UI" w:hAnsi="Segoe UI" w:cs="Segoe UI"/>
      <w:sz w:val="18"/>
      <w:szCs w:val="18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3903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7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4194-33FD-459B-9088-1B8D9715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1426</Words>
  <Characters>8131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Magdalini SACHANA</dc:creator>
  <cp:lastModifiedBy>Vinita Chauhan</cp:lastModifiedBy>
  <cp:revision>2</cp:revision>
  <dcterms:created xsi:type="dcterms:W3CDTF">2019-10-29T14:45:00Z</dcterms:created>
  <dcterms:modified xsi:type="dcterms:W3CDTF">2019-10-29T14:45:00Z</dcterms:modified>
</cp:coreProperties>
</file>