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A7CC1" w14:textId="77777777" w:rsidR="008C441A" w:rsidRDefault="008C441A" w:rsidP="008C441A">
      <w:pPr>
        <w:rPr>
          <w:rFonts w:ascii="Times New Roman" w:hAnsi="Times New Roman" w:cs="Times New Roman"/>
          <w:b/>
        </w:rPr>
      </w:pPr>
      <w:r w:rsidRPr="00034494">
        <w:rPr>
          <w:rFonts w:ascii="Times New Roman" w:hAnsi="Times New Roman" w:cs="Times New Roman"/>
          <w:b/>
        </w:rPr>
        <w:t>AOP 212</w:t>
      </w:r>
      <w:r w:rsidR="008D0136">
        <w:rPr>
          <w:rFonts w:ascii="Times New Roman" w:hAnsi="Times New Roman" w:cs="Times New Roman"/>
          <w:b/>
        </w:rPr>
        <w:t xml:space="preserve"> on </w:t>
      </w:r>
      <w:r w:rsidR="008D0136" w:rsidRPr="008D0136">
        <w:rPr>
          <w:rFonts w:ascii="Times New Roman" w:hAnsi="Times New Roman" w:cs="Times New Roman"/>
          <w:b/>
        </w:rPr>
        <w:t>Histone deacetylase inhibition leading to testicular atrophy</w:t>
      </w:r>
    </w:p>
    <w:p w14:paraId="0590D015" w14:textId="77777777" w:rsidR="008D0136" w:rsidRPr="00346F02" w:rsidRDefault="008D0136" w:rsidP="008D0136">
      <w:pPr>
        <w:rPr>
          <w:rFonts w:ascii="Times New Roman" w:hAnsi="Times New Roman" w:cs="Times New Roman"/>
          <w:b/>
        </w:rPr>
      </w:pPr>
      <w:r w:rsidRPr="00346F02">
        <w:rPr>
          <w:rFonts w:ascii="Times New Roman" w:hAnsi="Times New Roman" w:cs="Times New Roman"/>
          <w:b/>
        </w:rPr>
        <w:t>Verification of AOP readines</w:t>
      </w:r>
      <w:r>
        <w:rPr>
          <w:rFonts w:ascii="Times New Roman" w:hAnsi="Times New Roman" w:cs="Times New Roman"/>
          <w:b/>
        </w:rPr>
        <w:t>s for WNT and WPHA submission</w:t>
      </w:r>
    </w:p>
    <w:p w14:paraId="1F8B728C" w14:textId="5A5E5741" w:rsidR="008D0136" w:rsidRPr="007E2522" w:rsidRDefault="008D0136" w:rsidP="008D0136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few </w:t>
      </w:r>
      <w:r>
        <w:rPr>
          <w:rFonts w:ascii="Times New Roman" w:hAnsi="Times New Roman" w:cs="Times New Roman"/>
        </w:rPr>
        <w:t xml:space="preserve">EAGMST members, mainly from the </w:t>
      </w:r>
      <w:r w:rsidRPr="007E2522">
        <w:rPr>
          <w:rFonts w:ascii="Times New Roman" w:hAnsi="Times New Roman" w:cs="Times New Roman"/>
        </w:rPr>
        <w:t>EAGMST subgroup on AOP external review</w:t>
      </w:r>
      <w:r>
        <w:rPr>
          <w:rFonts w:ascii="Times New Roman" w:hAnsi="Times New Roman" w:cs="Times New Roman"/>
        </w:rPr>
        <w:t>,</w:t>
      </w:r>
      <w:r w:rsidRPr="007E2522">
        <w:rPr>
          <w:rFonts w:ascii="Times New Roman" w:hAnsi="Times New Roman" w:cs="Times New Roman"/>
        </w:rPr>
        <w:t xml:space="preserve"> have volunteered to conduct the verification that the </w:t>
      </w:r>
      <w:proofErr w:type="gramStart"/>
      <w:r w:rsidRPr="007E2522">
        <w:rPr>
          <w:rFonts w:ascii="Times New Roman" w:hAnsi="Times New Roman" w:cs="Times New Roman"/>
        </w:rPr>
        <w:t>AOP</w:t>
      </w:r>
      <w:r>
        <w:rPr>
          <w:rFonts w:ascii="Times New Roman" w:hAnsi="Times New Roman" w:cs="Times New Roman"/>
        </w:rPr>
        <w:t>s</w:t>
      </w:r>
      <w:r w:rsidRPr="007E2522">
        <w:rPr>
          <w:rFonts w:ascii="Times New Roman" w:hAnsi="Times New Roman" w:cs="Times New Roman"/>
        </w:rPr>
        <w:t xml:space="preserve"> which have previously been through external review</w:t>
      </w:r>
      <w:proofErr w:type="gramEnd"/>
      <w:r w:rsidRPr="007E2522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ve</w:t>
      </w:r>
      <w:r w:rsidRPr="007E2522">
        <w:rPr>
          <w:rFonts w:ascii="Times New Roman" w:hAnsi="Times New Roman" w:cs="Times New Roman"/>
        </w:rPr>
        <w:t xml:space="preserve"> been adequately revised </w:t>
      </w:r>
      <w:r>
        <w:rPr>
          <w:rFonts w:ascii="Times New Roman" w:hAnsi="Times New Roman" w:cs="Times New Roman"/>
        </w:rPr>
        <w:t xml:space="preserve">by their authors </w:t>
      </w:r>
      <w:r w:rsidRPr="007E2522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are</w:t>
      </w:r>
      <w:r w:rsidRPr="007E2522">
        <w:rPr>
          <w:rFonts w:ascii="Times New Roman" w:hAnsi="Times New Roman" w:cs="Times New Roman"/>
        </w:rPr>
        <w:t xml:space="preserve"> ready for WNT and WPHA submission.</w:t>
      </w:r>
      <w:bookmarkStart w:id="0" w:name="_GoBack"/>
      <w:bookmarkEnd w:id="0"/>
    </w:p>
    <w:p w14:paraId="43B6322F" w14:textId="70463FB6" w:rsidR="008D0136" w:rsidRDefault="008D0136" w:rsidP="008D0136">
      <w:pPr>
        <w:rPr>
          <w:rFonts w:ascii="Times New Roman" w:hAnsi="Times New Roman" w:cs="Times New Roman"/>
        </w:rPr>
      </w:pPr>
      <w:r w:rsidRPr="007E2522">
        <w:rPr>
          <w:rFonts w:ascii="Times New Roman" w:hAnsi="Times New Roman" w:cs="Times New Roman"/>
        </w:rPr>
        <w:t xml:space="preserve">A teleconference </w:t>
      </w:r>
      <w:proofErr w:type="gramStart"/>
      <w:r w:rsidRPr="007E2522">
        <w:rPr>
          <w:rFonts w:ascii="Times New Roman" w:hAnsi="Times New Roman" w:cs="Times New Roman"/>
        </w:rPr>
        <w:t xml:space="preserve">was </w:t>
      </w:r>
      <w:r w:rsidR="0094739F">
        <w:rPr>
          <w:rFonts w:ascii="Times New Roman" w:hAnsi="Times New Roman" w:cs="Times New Roman"/>
        </w:rPr>
        <w:t>held</w:t>
      </w:r>
      <w:proofErr w:type="gramEnd"/>
      <w:r w:rsidRPr="007E2522">
        <w:rPr>
          <w:rFonts w:ascii="Times New Roman" w:hAnsi="Times New Roman" w:cs="Times New Roman"/>
        </w:rPr>
        <w:t xml:space="preserve"> on 17 September 2020 to discuss the </w:t>
      </w:r>
      <w:r>
        <w:rPr>
          <w:rFonts w:ascii="Times New Roman" w:hAnsi="Times New Roman" w:cs="Times New Roman"/>
        </w:rPr>
        <w:t>outcomes of the verifi</w:t>
      </w:r>
      <w:r w:rsidRPr="007E2522">
        <w:rPr>
          <w:rFonts w:ascii="Times New Roman" w:hAnsi="Times New Roman" w:cs="Times New Roman"/>
        </w:rPr>
        <w:t>cation and finalise the recommendation to EAGMST</w:t>
      </w:r>
      <w:r>
        <w:rPr>
          <w:rFonts w:ascii="Times New Roman" w:hAnsi="Times New Roman" w:cs="Times New Roman"/>
        </w:rPr>
        <w:t xml:space="preserve">. </w:t>
      </w:r>
    </w:p>
    <w:p w14:paraId="3FB0204C" w14:textId="77777777" w:rsidR="008D0136" w:rsidRPr="007E2522" w:rsidRDefault="008D0136" w:rsidP="008D0136">
      <w:pPr>
        <w:rPr>
          <w:rFonts w:ascii="Times New Roman" w:hAnsi="Times New Roman" w:cs="Times New Roman"/>
          <w:b/>
        </w:rPr>
      </w:pPr>
      <w:r w:rsidRPr="007E2522">
        <w:rPr>
          <w:rFonts w:ascii="Times New Roman" w:hAnsi="Times New Roman" w:cs="Times New Roman"/>
          <w:b/>
        </w:rPr>
        <w:t>Participant in the TC: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5953"/>
      </w:tblGrid>
      <w:tr w:rsidR="008D0136" w:rsidRPr="00CB5131" w14:paraId="604B0536" w14:textId="77777777" w:rsidTr="0037730B">
        <w:tc>
          <w:tcPr>
            <w:tcW w:w="7650" w:type="dxa"/>
          </w:tcPr>
          <w:p w14:paraId="62D3DAAD" w14:textId="77777777" w:rsidR="008D0136" w:rsidRPr="00CB5131" w:rsidRDefault="008D0136" w:rsidP="0037730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>External review subgroup(including ad hoc participants)</w:t>
            </w:r>
          </w:p>
        </w:tc>
        <w:tc>
          <w:tcPr>
            <w:tcW w:w="5953" w:type="dxa"/>
          </w:tcPr>
          <w:p w14:paraId="7478FB3B" w14:textId="77777777" w:rsidR="008D0136" w:rsidRPr="00CB5131" w:rsidRDefault="008D0136" w:rsidP="008D0136">
            <w:pPr>
              <w:rPr>
                <w:rFonts w:ascii="Times New Roman" w:hAnsi="Times New Roman" w:cs="Times New Roman"/>
                <w:b/>
              </w:rPr>
            </w:pPr>
            <w:r w:rsidRPr="00CB5131">
              <w:rPr>
                <w:rFonts w:ascii="Times New Roman" w:hAnsi="Times New Roman" w:cs="Times New Roman"/>
                <w:b/>
              </w:rPr>
              <w:t xml:space="preserve">AOP </w:t>
            </w:r>
            <w:r>
              <w:rPr>
                <w:rFonts w:ascii="Times New Roman" w:hAnsi="Times New Roman" w:cs="Times New Roman"/>
                <w:b/>
              </w:rPr>
              <w:t xml:space="preserve">212 </w:t>
            </w:r>
            <w:r w:rsidRPr="00CB5131">
              <w:rPr>
                <w:rFonts w:ascii="Times New Roman" w:hAnsi="Times New Roman" w:cs="Times New Roman"/>
                <w:b/>
              </w:rPr>
              <w:t>authors</w:t>
            </w:r>
          </w:p>
        </w:tc>
      </w:tr>
      <w:tr w:rsidR="008D0136" w:rsidRPr="00CB5131" w14:paraId="764AE8E1" w14:textId="77777777" w:rsidTr="0037730B">
        <w:trPr>
          <w:trHeight w:val="2074"/>
        </w:trPr>
        <w:tc>
          <w:tcPr>
            <w:tcW w:w="7650" w:type="dxa"/>
            <w:tcBorders>
              <w:bottom w:val="single" w:sz="4" w:space="0" w:color="auto"/>
            </w:tcBorders>
          </w:tcPr>
          <w:p w14:paraId="3913CF58" w14:textId="77777777" w:rsidR="008D0136" w:rsidRPr="008D0136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Rex FitzGerald</w:t>
            </w:r>
          </w:p>
          <w:p w14:paraId="48063DEE" w14:textId="77777777" w:rsidR="008D0136" w:rsidRPr="008D0136" w:rsidRDefault="008D0136" w:rsidP="0037730B">
            <w:pPr>
              <w:rPr>
                <w:rFonts w:ascii="Times New Roman" w:hAnsi="Times New Roman" w:cs="Times New Roman"/>
              </w:rPr>
            </w:pPr>
            <w:proofErr w:type="spellStart"/>
            <w:r w:rsidRPr="008D0136">
              <w:rPr>
                <w:rFonts w:ascii="Times New Roman" w:hAnsi="Times New Roman" w:cs="Times New Roman"/>
              </w:rPr>
              <w:t>Julija</w:t>
            </w:r>
            <w:proofErr w:type="spellEnd"/>
            <w:r w:rsidRPr="008D0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136">
              <w:rPr>
                <w:rFonts w:ascii="Times New Roman" w:hAnsi="Times New Roman" w:cs="Times New Roman"/>
              </w:rPr>
              <w:t>Filipovska</w:t>
            </w:r>
            <w:proofErr w:type="spellEnd"/>
          </w:p>
          <w:p w14:paraId="3282C0EF" w14:textId="77777777" w:rsidR="008D0136" w:rsidRPr="008D0136" w:rsidRDefault="008D0136" w:rsidP="0037730B">
            <w:pPr>
              <w:rPr>
                <w:rFonts w:ascii="Times New Roman" w:hAnsi="Times New Roman" w:cs="Times New Roman"/>
              </w:rPr>
            </w:pPr>
            <w:r w:rsidRPr="008D0136">
              <w:rPr>
                <w:rFonts w:ascii="Times New Roman" w:hAnsi="Times New Roman" w:cs="Times New Roman"/>
              </w:rPr>
              <w:t>Mirjam Luijten</w:t>
            </w:r>
          </w:p>
          <w:p w14:paraId="5D3052C2" w14:textId="77777777" w:rsidR="008D0136" w:rsidRPr="009860F1" w:rsidRDefault="008D0136" w:rsidP="0037730B">
            <w:pPr>
              <w:rPr>
                <w:rFonts w:ascii="Times New Roman" w:hAnsi="Times New Roman" w:cs="Times New Roman"/>
              </w:rPr>
            </w:pPr>
            <w:r w:rsidRPr="009860F1">
              <w:rPr>
                <w:rFonts w:ascii="Times New Roman" w:hAnsi="Times New Roman" w:cs="Times New Roman"/>
              </w:rPr>
              <w:t>Vinita Chauhan</w:t>
            </w:r>
          </w:p>
          <w:p w14:paraId="21E3D6B0" w14:textId="77777777" w:rsidR="008D0136" w:rsidRPr="009860F1" w:rsidRDefault="008D0136" w:rsidP="0037730B">
            <w:pPr>
              <w:rPr>
                <w:rFonts w:ascii="Times New Roman" w:hAnsi="Times New Roman" w:cs="Times New Roman"/>
              </w:rPr>
            </w:pPr>
            <w:r w:rsidRPr="009860F1">
              <w:rPr>
                <w:rFonts w:ascii="Times New Roman" w:hAnsi="Times New Roman" w:cs="Times New Roman"/>
              </w:rPr>
              <w:t>Kristie Sullivan</w:t>
            </w:r>
          </w:p>
          <w:p w14:paraId="3CAFDB3B" w14:textId="77777777" w:rsidR="008D0136" w:rsidRPr="00CB5131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Tracy Chen</w:t>
            </w:r>
          </w:p>
          <w:p w14:paraId="417A303D" w14:textId="77777777" w:rsidR="008D0136" w:rsidRPr="00CB5131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 xml:space="preserve">Sheen </w:t>
            </w:r>
            <w:proofErr w:type="spellStart"/>
            <w:r w:rsidRPr="00CB5131">
              <w:rPr>
                <w:rFonts w:ascii="Times New Roman" w:hAnsi="Times New Roman" w:cs="Times New Roman"/>
              </w:rPr>
              <w:t>Yhun</w:t>
            </w:r>
            <w:proofErr w:type="spellEnd"/>
          </w:p>
          <w:p w14:paraId="07996AC8" w14:textId="77777777" w:rsidR="008D0136" w:rsidRPr="00CB5131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Takao Ashikaga</w:t>
            </w:r>
          </w:p>
        </w:tc>
        <w:tc>
          <w:tcPr>
            <w:tcW w:w="5953" w:type="dxa"/>
          </w:tcPr>
          <w:p w14:paraId="23A22D3C" w14:textId="77777777" w:rsidR="008D0136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Takashi Yamada</w:t>
            </w:r>
          </w:p>
          <w:p w14:paraId="1FAE2194" w14:textId="77777777" w:rsidR="008D0136" w:rsidRPr="00CB5131" w:rsidRDefault="008D0136" w:rsidP="0037730B">
            <w:pPr>
              <w:rPr>
                <w:rFonts w:ascii="Times New Roman" w:hAnsi="Times New Roman" w:cs="Times New Roman"/>
              </w:rPr>
            </w:pPr>
            <w:r w:rsidRPr="00CB5131">
              <w:rPr>
                <w:rFonts w:ascii="Times New Roman" w:hAnsi="Times New Roman" w:cs="Times New Roman"/>
              </w:rPr>
              <w:t>Shihori Tanabe</w:t>
            </w:r>
          </w:p>
        </w:tc>
      </w:tr>
    </w:tbl>
    <w:p w14:paraId="32D4EFD5" w14:textId="77777777" w:rsidR="008D0136" w:rsidRDefault="008D0136" w:rsidP="008D0136">
      <w:pPr>
        <w:rPr>
          <w:rFonts w:ascii="Times New Roman" w:hAnsi="Times New Roman" w:cs="Times New Roman"/>
          <w:b/>
        </w:rPr>
      </w:pPr>
    </w:p>
    <w:p w14:paraId="2E018E07" w14:textId="77777777" w:rsidR="008D0136" w:rsidRDefault="008D0136" w:rsidP="008D01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Outcome of AOP verification for AOP 212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413"/>
        <w:gridCol w:w="6237"/>
        <w:gridCol w:w="5953"/>
      </w:tblGrid>
      <w:tr w:rsidR="008C441A" w:rsidRPr="00CB781A" w14:paraId="316DB23C" w14:textId="77777777" w:rsidTr="00490FE2">
        <w:tc>
          <w:tcPr>
            <w:tcW w:w="1413" w:type="dxa"/>
          </w:tcPr>
          <w:p w14:paraId="0CB27F9B" w14:textId="77777777" w:rsidR="008C441A" w:rsidRPr="00CB781A" w:rsidRDefault="008C441A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Verification conducted by</w:t>
            </w:r>
          </w:p>
        </w:tc>
        <w:tc>
          <w:tcPr>
            <w:tcW w:w="6237" w:type="dxa"/>
          </w:tcPr>
          <w:p w14:paraId="36D627B7" w14:textId="77777777" w:rsidR="008C441A" w:rsidRPr="00CB781A" w:rsidRDefault="008C441A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Comment</w:t>
            </w:r>
          </w:p>
        </w:tc>
        <w:tc>
          <w:tcPr>
            <w:tcW w:w="5953" w:type="dxa"/>
          </w:tcPr>
          <w:p w14:paraId="50BE591E" w14:textId="77777777" w:rsidR="008C441A" w:rsidRPr="00CB781A" w:rsidRDefault="008C441A" w:rsidP="0037730B">
            <w:pPr>
              <w:rPr>
                <w:rFonts w:ascii="Times New Roman" w:hAnsi="Times New Roman" w:cs="Times New Roman"/>
                <w:b/>
              </w:rPr>
            </w:pPr>
            <w:r w:rsidRPr="00CB781A">
              <w:rPr>
                <w:rFonts w:ascii="Times New Roman" w:hAnsi="Times New Roman" w:cs="Times New Roman"/>
                <w:b/>
              </w:rPr>
              <w:t>Outcome of verification teleconference held on 17 September 2020</w:t>
            </w:r>
          </w:p>
        </w:tc>
      </w:tr>
      <w:tr w:rsidR="008C441A" w14:paraId="7EACE556" w14:textId="77777777" w:rsidTr="00490FE2">
        <w:tc>
          <w:tcPr>
            <w:tcW w:w="1413" w:type="dxa"/>
          </w:tcPr>
          <w:p w14:paraId="585B7592" w14:textId="77777777" w:rsidR="008C441A" w:rsidRDefault="008C441A" w:rsidP="00377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Rex FitzGerald</w:t>
            </w:r>
          </w:p>
        </w:tc>
        <w:tc>
          <w:tcPr>
            <w:tcW w:w="6237" w:type="dxa"/>
          </w:tcPr>
          <w:p w14:paraId="47BA50B5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  <w:r w:rsidRPr="00B16DDA">
              <w:rPr>
                <w:rFonts w:ascii="Times New Roman" w:hAnsi="Times New Roman" w:cs="Times New Roman"/>
                <w:lang w:val="en-US"/>
              </w:rPr>
              <w:t xml:space="preserve">As noted in "AOP212_Final external review report-REF.pdf", </w:t>
            </w:r>
          </w:p>
          <w:p w14:paraId="51B71475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  <w:r w:rsidRPr="00B16DDA">
              <w:rPr>
                <w:rFonts w:ascii="Times New Roman" w:hAnsi="Times New Roman" w:cs="Times New Roman"/>
                <w:lang w:val="en-US"/>
              </w:rPr>
              <w:t>"Developer has implemented all agreed changes and provided responses to the reviewers (30 January and 10 February 2020); the AOP-Wiki has been correspondingly updated (10 February 2020). AOP 212 is now (11 February 2020) considered acceptable by the reviewers."</w:t>
            </w:r>
          </w:p>
          <w:p w14:paraId="7798AB23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</w:p>
          <w:p w14:paraId="36EA475D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  <w:r w:rsidRPr="00B16DDA">
              <w:rPr>
                <w:rFonts w:ascii="Times New Roman" w:hAnsi="Times New Roman" w:cs="Times New Roman"/>
                <w:lang w:val="en-US"/>
              </w:rPr>
              <w:lastRenderedPageBreak/>
              <w:t xml:space="preserve">According to </w:t>
            </w:r>
            <w:proofErr w:type="spellStart"/>
            <w:r w:rsidRPr="00B16DDA">
              <w:rPr>
                <w:rFonts w:ascii="Times New Roman" w:hAnsi="Times New Roman" w:cs="Times New Roman"/>
                <w:lang w:val="en-US"/>
              </w:rPr>
              <w:t>AOPwiki</w:t>
            </w:r>
            <w:proofErr w:type="spellEnd"/>
            <w:r w:rsidRPr="00B16DDA">
              <w:rPr>
                <w:rFonts w:ascii="Times New Roman" w:hAnsi="Times New Roman" w:cs="Times New Roman"/>
                <w:lang w:val="en-US"/>
              </w:rPr>
              <w:t xml:space="preserve"> history (</w:t>
            </w:r>
            <w:hyperlink r:id="rId5" w:history="1">
              <w:r w:rsidRPr="00B16DDA">
                <w:rPr>
                  <w:rStyle w:val="Hyperlink"/>
                  <w:rFonts w:ascii="Times New Roman" w:hAnsi="Times New Roman" w:cs="Times New Roman"/>
                  <w:lang w:val="en-US"/>
                </w:rPr>
                <w:t>https://aopwiki.org/aops/212/history</w:t>
              </w:r>
            </w:hyperlink>
            <w:r w:rsidRPr="00B16DDA">
              <w:rPr>
                <w:rFonts w:ascii="Times New Roman" w:hAnsi="Times New Roman" w:cs="Times New Roman"/>
                <w:lang w:val="en-US"/>
              </w:rPr>
              <w:t>, accessed 07-Sep-2020), there have been no updates to AOP212 since 10-Feb-2020.</w:t>
            </w:r>
          </w:p>
          <w:p w14:paraId="54C0991E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</w:p>
          <w:p w14:paraId="7BBF0809" w14:textId="77777777" w:rsidR="008C441A" w:rsidRPr="00B16DDA" w:rsidRDefault="008C441A" w:rsidP="0037730B">
            <w:pPr>
              <w:pStyle w:val="PlainText"/>
              <w:rPr>
                <w:rFonts w:ascii="Times New Roman" w:hAnsi="Times New Roman" w:cs="Times New Roman"/>
                <w:lang w:val="en-US"/>
              </w:rPr>
            </w:pPr>
            <w:r w:rsidRPr="00B16DDA">
              <w:rPr>
                <w:rFonts w:ascii="Times New Roman" w:hAnsi="Times New Roman" w:cs="Times New Roman"/>
                <w:lang w:val="en-US"/>
              </w:rPr>
              <w:t>AOP212 therefore has been adequately revised and is ready for WNT and WPHA submission.</w:t>
            </w:r>
          </w:p>
          <w:p w14:paraId="6AA42FF0" w14:textId="77777777" w:rsidR="008C441A" w:rsidRPr="00B16DDA" w:rsidRDefault="008C441A" w:rsidP="003773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3" w:type="dxa"/>
          </w:tcPr>
          <w:p w14:paraId="37CFEEF8" w14:textId="09683CF7" w:rsidR="008C441A" w:rsidRDefault="008C441A" w:rsidP="0037730B">
            <w:pPr>
              <w:rPr>
                <w:rFonts w:ascii="Times New Roman" w:hAnsi="Times New Roman" w:cs="Times New Roman"/>
              </w:rPr>
            </w:pPr>
            <w:r w:rsidRPr="00CB781A">
              <w:rPr>
                <w:rFonts w:ascii="Times New Roman" w:hAnsi="Times New Roman" w:cs="Times New Roman"/>
              </w:rPr>
              <w:lastRenderedPageBreak/>
              <w:t xml:space="preserve">The author noticed that </w:t>
            </w:r>
            <w:r w:rsidR="0094739F">
              <w:rPr>
                <w:rFonts w:ascii="Times New Roman" w:hAnsi="Times New Roman" w:cs="Times New Roman"/>
              </w:rPr>
              <w:t>the sequential numbering</w:t>
            </w:r>
            <w:r w:rsidRPr="00CB781A">
              <w:rPr>
                <w:rFonts w:ascii="Times New Roman" w:hAnsi="Times New Roman" w:cs="Times New Roman"/>
              </w:rPr>
              <w:t xml:space="preserve"> of the key events (KEs) in </w:t>
            </w:r>
            <w:r w:rsidR="0094739F">
              <w:rPr>
                <w:rFonts w:ascii="Times New Roman" w:hAnsi="Times New Roman" w:cs="Times New Roman"/>
              </w:rPr>
              <w:t xml:space="preserve">the </w:t>
            </w:r>
            <w:r w:rsidRPr="00CB781A">
              <w:rPr>
                <w:rFonts w:ascii="Times New Roman" w:hAnsi="Times New Roman" w:cs="Times New Roman"/>
              </w:rPr>
              <w:t xml:space="preserve">summary of the AOP </w:t>
            </w:r>
            <w:proofErr w:type="gramStart"/>
            <w:r w:rsidRPr="00CB781A">
              <w:rPr>
                <w:rFonts w:ascii="Times New Roman" w:hAnsi="Times New Roman" w:cs="Times New Roman"/>
              </w:rPr>
              <w:t>should be updated</w:t>
            </w:r>
            <w:proofErr w:type="gramEnd"/>
            <w:r w:rsidRPr="00CB781A">
              <w:rPr>
                <w:rFonts w:ascii="Times New Roman" w:hAnsi="Times New Roman" w:cs="Times New Roman"/>
              </w:rPr>
              <w:t xml:space="preserve"> in </w:t>
            </w:r>
            <w:r w:rsidR="0094739F">
              <w:rPr>
                <w:rFonts w:ascii="Times New Roman" w:hAnsi="Times New Roman" w:cs="Times New Roman"/>
              </w:rPr>
              <w:t xml:space="preserve">the </w:t>
            </w:r>
            <w:r w:rsidRPr="00CB781A">
              <w:rPr>
                <w:rFonts w:ascii="Times New Roman" w:hAnsi="Times New Roman" w:cs="Times New Roman"/>
              </w:rPr>
              <w:t xml:space="preserve">AOP-Wiki. </w:t>
            </w:r>
            <w:proofErr w:type="gramStart"/>
            <w:r w:rsidRPr="00CB781A">
              <w:rPr>
                <w:rFonts w:ascii="Times New Roman" w:hAnsi="Times New Roman" w:cs="Times New Roman"/>
              </w:rPr>
              <w:t>KE</w:t>
            </w:r>
            <w:r w:rsidR="0094739F">
              <w:rPr>
                <w:rFonts w:ascii="Times New Roman" w:hAnsi="Times New Roman" w:cs="Times New Roman"/>
              </w:rPr>
              <w:t xml:space="preserve"> </w:t>
            </w:r>
            <w:r w:rsidRPr="00CB781A">
              <w:rPr>
                <w:rFonts w:ascii="Times New Roman" w:hAnsi="Times New Roman" w:cs="Times New Roman"/>
              </w:rPr>
              <w:t xml:space="preserve"> #</w:t>
            </w:r>
            <w:proofErr w:type="gramEnd"/>
            <w:r w:rsidRPr="00CB781A">
              <w:rPr>
                <w:rFonts w:ascii="Times New Roman" w:hAnsi="Times New Roman" w:cs="Times New Roman"/>
              </w:rPr>
              <w:t xml:space="preserve">3 was missing, since </w:t>
            </w:r>
            <w:r w:rsidR="0094739F">
              <w:rPr>
                <w:rFonts w:ascii="Times New Roman" w:hAnsi="Times New Roman" w:cs="Times New Roman"/>
              </w:rPr>
              <w:t>it</w:t>
            </w:r>
            <w:r w:rsidRPr="00CB781A">
              <w:rPr>
                <w:rFonts w:ascii="Times New Roman" w:hAnsi="Times New Roman" w:cs="Times New Roman"/>
              </w:rPr>
              <w:t xml:space="preserve"> </w:t>
            </w:r>
            <w:r w:rsidR="0094739F">
              <w:rPr>
                <w:rFonts w:ascii="Times New Roman" w:hAnsi="Times New Roman" w:cs="Times New Roman"/>
              </w:rPr>
              <w:t>(</w:t>
            </w:r>
            <w:r w:rsidRPr="00CB781A">
              <w:rPr>
                <w:rFonts w:ascii="Times New Roman" w:hAnsi="Times New Roman" w:cs="Times New Roman"/>
              </w:rPr>
              <w:t>KE1504</w:t>
            </w:r>
            <w:r w:rsidR="0094739F">
              <w:rPr>
                <w:rFonts w:ascii="Times New Roman" w:hAnsi="Times New Roman" w:cs="Times New Roman"/>
              </w:rPr>
              <w:t>;</w:t>
            </w:r>
            <w:r w:rsidRPr="00CB781A">
              <w:rPr>
                <w:rFonts w:ascii="Times New Roman" w:hAnsi="Times New Roman" w:cs="Times New Roman"/>
              </w:rPr>
              <w:t xml:space="preserve"> p21 (CDKN1A) expression, increase</w:t>
            </w:r>
            <w:r w:rsidR="0094739F">
              <w:rPr>
                <w:rFonts w:ascii="Times New Roman" w:hAnsi="Times New Roman" w:cs="Times New Roman"/>
              </w:rPr>
              <w:t>)</w:t>
            </w:r>
            <w:r w:rsidRPr="00CB781A">
              <w:rPr>
                <w:rFonts w:ascii="Times New Roman" w:hAnsi="Times New Roman" w:cs="Times New Roman"/>
              </w:rPr>
              <w:t xml:space="preserve">, was de-linked from AOP212 </w:t>
            </w:r>
            <w:r w:rsidR="0094739F">
              <w:rPr>
                <w:rFonts w:ascii="Times New Roman" w:hAnsi="Times New Roman" w:cs="Times New Roman"/>
              </w:rPr>
              <w:t>in accordance with</w:t>
            </w:r>
            <w:r w:rsidRPr="00CB781A">
              <w:rPr>
                <w:rFonts w:ascii="Times New Roman" w:hAnsi="Times New Roman" w:cs="Times New Roman"/>
              </w:rPr>
              <w:t xml:space="preserve"> the reviewers’ suggestion. The author </w:t>
            </w:r>
            <w:r w:rsidR="0094739F">
              <w:rPr>
                <w:rFonts w:ascii="Times New Roman" w:hAnsi="Times New Roman" w:cs="Times New Roman"/>
              </w:rPr>
              <w:t>corrected</w:t>
            </w:r>
            <w:r w:rsidRPr="00CB781A">
              <w:rPr>
                <w:rFonts w:ascii="Times New Roman" w:hAnsi="Times New Roman" w:cs="Times New Roman"/>
              </w:rPr>
              <w:t xml:space="preserve"> the sequen</w:t>
            </w:r>
            <w:r w:rsidR="0094739F">
              <w:rPr>
                <w:rFonts w:ascii="Times New Roman" w:hAnsi="Times New Roman" w:cs="Times New Roman"/>
              </w:rPr>
              <w:t>tial numbering</w:t>
            </w:r>
            <w:r w:rsidRPr="00CB781A">
              <w:rPr>
                <w:rFonts w:ascii="Times New Roman" w:hAnsi="Times New Roman" w:cs="Times New Roman"/>
              </w:rPr>
              <w:t xml:space="preserve"> </w:t>
            </w:r>
            <w:r w:rsidRPr="00CB781A">
              <w:rPr>
                <w:rFonts w:ascii="Times New Roman" w:hAnsi="Times New Roman" w:cs="Times New Roman"/>
              </w:rPr>
              <w:lastRenderedPageBreak/>
              <w:t xml:space="preserve">of the KEs in </w:t>
            </w:r>
            <w:r w:rsidR="0094739F">
              <w:rPr>
                <w:rFonts w:ascii="Times New Roman" w:hAnsi="Times New Roman" w:cs="Times New Roman"/>
              </w:rPr>
              <w:t xml:space="preserve">the </w:t>
            </w:r>
            <w:r w:rsidR="00730931">
              <w:rPr>
                <w:rFonts w:ascii="Times New Roman" w:hAnsi="Times New Roman" w:cs="Times New Roman"/>
              </w:rPr>
              <w:t>A</w:t>
            </w:r>
            <w:r w:rsidRPr="00CB781A">
              <w:rPr>
                <w:rFonts w:ascii="Times New Roman" w:hAnsi="Times New Roman" w:cs="Times New Roman"/>
              </w:rPr>
              <w:t xml:space="preserve">OP-Wiki after the meeting, in agreement </w:t>
            </w:r>
            <w:r w:rsidR="0094739F">
              <w:rPr>
                <w:rFonts w:ascii="Times New Roman" w:hAnsi="Times New Roman" w:cs="Times New Roman"/>
              </w:rPr>
              <w:t>with</w:t>
            </w:r>
            <w:r w:rsidR="0094739F" w:rsidRPr="00CB781A">
              <w:rPr>
                <w:rFonts w:ascii="Times New Roman" w:hAnsi="Times New Roman" w:cs="Times New Roman"/>
              </w:rPr>
              <w:t xml:space="preserve"> </w:t>
            </w:r>
            <w:r w:rsidRPr="00CB781A">
              <w:rPr>
                <w:rFonts w:ascii="Times New Roman" w:hAnsi="Times New Roman" w:cs="Times New Roman"/>
              </w:rPr>
              <w:t>the participants.</w:t>
            </w:r>
          </w:p>
          <w:p w14:paraId="3F0F5F55" w14:textId="77777777" w:rsidR="008C441A" w:rsidRDefault="008C441A" w:rsidP="0037730B">
            <w:pPr>
              <w:rPr>
                <w:rFonts w:ascii="Times New Roman" w:hAnsi="Times New Roman" w:cs="Times New Roman"/>
              </w:rPr>
            </w:pPr>
          </w:p>
          <w:p w14:paraId="4BC92568" w14:textId="7EF77D95" w:rsidR="008C441A" w:rsidRDefault="008C441A" w:rsidP="0037730B">
            <w:pPr>
              <w:rPr>
                <w:rFonts w:ascii="Times New Roman" w:hAnsi="Times New Roman" w:cs="Times New Roman"/>
              </w:rPr>
            </w:pPr>
            <w:r w:rsidRPr="00CB781A">
              <w:rPr>
                <w:rFonts w:ascii="Times New Roman" w:hAnsi="Times New Roman" w:cs="Times New Roman"/>
              </w:rPr>
              <w:t>The authors of AOP 212 would like to acknowledge all who have been involved in as reviewers including external and internal, review managers and organizers, etc.</w:t>
            </w:r>
          </w:p>
        </w:tc>
      </w:tr>
    </w:tbl>
    <w:p w14:paraId="49E71D49" w14:textId="77777777" w:rsidR="00114FF5" w:rsidRDefault="00114FF5" w:rsidP="008C441A"/>
    <w:p w14:paraId="425B5BE7" w14:textId="77777777" w:rsidR="008D0136" w:rsidRPr="00034494" w:rsidRDefault="008D0136" w:rsidP="008D0136">
      <w:pPr>
        <w:rPr>
          <w:rFonts w:ascii="Times New Roman" w:hAnsi="Times New Roman" w:cs="Times New Roman"/>
          <w:lang w:val="en-US"/>
        </w:rPr>
      </w:pPr>
      <w:r w:rsidRPr="00993DDE">
        <w:rPr>
          <w:rFonts w:ascii="Times New Roman" w:hAnsi="Times New Roman" w:cs="Times New Roman"/>
          <w:b/>
        </w:rPr>
        <w:t>Overall recommendation</w:t>
      </w:r>
      <w:r w:rsidRPr="00993DDE">
        <w:rPr>
          <w:rFonts w:ascii="Times New Roman" w:hAnsi="Times New Roman" w:cs="Times New Roman"/>
        </w:rPr>
        <w:t xml:space="preserve">: The </w:t>
      </w:r>
      <w:r>
        <w:rPr>
          <w:rFonts w:ascii="Times New Roman" w:hAnsi="Times New Roman" w:cs="Times New Roman"/>
        </w:rPr>
        <w:t xml:space="preserve">group considers the </w:t>
      </w:r>
      <w:r w:rsidRPr="00993DDE">
        <w:rPr>
          <w:rFonts w:ascii="Times New Roman" w:hAnsi="Times New Roman" w:cs="Times New Roman"/>
        </w:rPr>
        <w:t xml:space="preserve">AOP is ready </w:t>
      </w:r>
      <w:r>
        <w:rPr>
          <w:rFonts w:ascii="Times New Roman" w:hAnsi="Times New Roman" w:cs="Times New Roman"/>
        </w:rPr>
        <w:t xml:space="preserve">and recommends its submission to </w:t>
      </w:r>
      <w:r w:rsidRPr="00993DDE">
        <w:rPr>
          <w:rFonts w:ascii="Times New Roman" w:hAnsi="Times New Roman" w:cs="Times New Roman"/>
        </w:rPr>
        <w:t>WNT/WPHA for endorsement</w:t>
      </w:r>
      <w:r>
        <w:rPr>
          <w:rFonts w:ascii="Times New Roman" w:hAnsi="Times New Roman" w:cs="Times New Roman"/>
        </w:rPr>
        <w:t>.</w:t>
      </w:r>
    </w:p>
    <w:p w14:paraId="45E1735A" w14:textId="77777777" w:rsidR="008D0136" w:rsidRPr="008D0136" w:rsidRDefault="008D0136" w:rsidP="008C441A">
      <w:pPr>
        <w:rPr>
          <w:lang w:val="en-US"/>
        </w:rPr>
      </w:pPr>
    </w:p>
    <w:sectPr w:rsidR="008D0136" w:rsidRPr="008D0136" w:rsidSect="008C44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D1D"/>
    <w:multiLevelType w:val="hybridMultilevel"/>
    <w:tmpl w:val="5002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1A"/>
    <w:rsid w:val="00106312"/>
    <w:rsid w:val="00113466"/>
    <w:rsid w:val="00114FF5"/>
    <w:rsid w:val="00200548"/>
    <w:rsid w:val="00223FC0"/>
    <w:rsid w:val="00490FE2"/>
    <w:rsid w:val="00730931"/>
    <w:rsid w:val="008C441A"/>
    <w:rsid w:val="008D0136"/>
    <w:rsid w:val="0094739F"/>
    <w:rsid w:val="009860F1"/>
    <w:rsid w:val="00992596"/>
    <w:rsid w:val="00A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57382"/>
  <w15:chartTrackingRefBased/>
  <w15:docId w15:val="{517605A0-87C7-4FA4-8AE5-80E9FBC3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44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441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8C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41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12"/>
    <w:pPr>
      <w:spacing w:after="0" w:line="240" w:lineRule="auto"/>
    </w:pPr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12"/>
    <w:rPr>
      <w:rFonts w:ascii="MS Mincho" w:eastAsia="MS Minch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opwiki.org/aops/212/his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DELRUE Nathalie, ENV/EHS</dc:creator>
  <cp:keywords/>
  <dc:description/>
  <cp:lastModifiedBy>DELRUE Nathalie, ENV/EHS</cp:lastModifiedBy>
  <cp:revision>3</cp:revision>
  <dcterms:created xsi:type="dcterms:W3CDTF">2020-11-04T11:49:00Z</dcterms:created>
  <dcterms:modified xsi:type="dcterms:W3CDTF">2020-11-04T11:50:00Z</dcterms:modified>
</cp:coreProperties>
</file>