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6F2" w14:textId="3902A013" w:rsidR="007A1803" w:rsidRPr="007A1803" w:rsidRDefault="001A3ADA" w:rsidP="007A1803">
      <w:pPr>
        <w:rPr>
          <w:rFonts w:ascii="Times New Roman" w:hAnsi="Times New Roman" w:cs="Times New Roman"/>
          <w:b/>
          <w:bCs/>
          <w:color w:val="000000" w:themeColor="text1"/>
          <w:sz w:val="24"/>
          <w:shd w:val="clear" w:color="auto" w:fill="FFFFFF"/>
        </w:rPr>
      </w:pPr>
      <w:r w:rsidRPr="007A1803">
        <w:rPr>
          <w:rFonts w:ascii="Times New Roman" w:hAnsi="Times New Roman" w:cs="Times New Roman"/>
          <w:b/>
          <w:bCs/>
          <w:color w:val="000000" w:themeColor="text1"/>
          <w:sz w:val="24"/>
          <w:shd w:val="clear" w:color="auto" w:fill="FFFFFF"/>
        </w:rPr>
        <w:t>Updates on AOP298</w:t>
      </w:r>
      <w:r w:rsidR="007A1803">
        <w:rPr>
          <w:rFonts w:ascii="Times New Roman" w:hAnsi="Times New Roman" w:cs="Times New Roman"/>
          <w:b/>
          <w:bCs/>
          <w:color w:val="000000" w:themeColor="text1"/>
          <w:sz w:val="24"/>
          <w:shd w:val="clear" w:color="auto" w:fill="FFFFFF"/>
        </w:rPr>
        <w:t xml:space="preserve"> to </w:t>
      </w:r>
      <w:r w:rsidR="00A75D7A">
        <w:rPr>
          <w:rFonts w:ascii="Times New Roman" w:hAnsi="Times New Roman" w:cs="Times New Roman"/>
          <w:b/>
          <w:bCs/>
          <w:color w:val="000000" w:themeColor="text1"/>
          <w:sz w:val="24"/>
          <w:shd w:val="clear" w:color="auto" w:fill="FFFFFF"/>
        </w:rPr>
        <w:t>respond</w:t>
      </w:r>
      <w:r w:rsidR="007A1803">
        <w:rPr>
          <w:rFonts w:ascii="Times New Roman" w:hAnsi="Times New Roman" w:cs="Times New Roman"/>
          <w:b/>
          <w:bCs/>
          <w:color w:val="000000" w:themeColor="text1"/>
          <w:sz w:val="24"/>
          <w:shd w:val="clear" w:color="auto" w:fill="FFFFFF"/>
        </w:rPr>
        <w:t xml:space="preserve"> to reviewer’s comments</w:t>
      </w:r>
    </w:p>
    <w:p w14:paraId="2955AA48" w14:textId="30D07849" w:rsidR="007A1803"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Author: </w:t>
      </w:r>
      <w:r w:rsidR="007A1803" w:rsidRPr="007A1803">
        <w:rPr>
          <w:rFonts w:ascii="Times New Roman" w:hAnsi="Times New Roman" w:cs="Times New Roman" w:hint="eastAsia"/>
          <w:color w:val="000000" w:themeColor="text1"/>
          <w:sz w:val="24"/>
          <w:shd w:val="clear" w:color="auto" w:fill="FFFFFF"/>
        </w:rPr>
        <w:t>S</w:t>
      </w:r>
      <w:r w:rsidR="007A1803" w:rsidRPr="007A1803">
        <w:rPr>
          <w:rFonts w:ascii="Times New Roman" w:hAnsi="Times New Roman" w:cs="Times New Roman"/>
          <w:color w:val="000000" w:themeColor="text1"/>
          <w:sz w:val="24"/>
          <w:shd w:val="clear" w:color="auto" w:fill="FFFFFF"/>
        </w:rPr>
        <w:t>hihori Tanabe</w:t>
      </w:r>
      <w:r>
        <w:rPr>
          <w:rFonts w:ascii="Times New Roman" w:hAnsi="Times New Roman" w:cs="Times New Roman"/>
          <w:color w:val="000000" w:themeColor="text1"/>
          <w:sz w:val="24"/>
          <w:shd w:val="clear" w:color="auto" w:fill="FFFFFF"/>
        </w:rPr>
        <w:t>, National Institute of Health Sciences, Japan</w:t>
      </w:r>
    </w:p>
    <w:p w14:paraId="1E82426D" w14:textId="3A7464FA" w:rsidR="0079798F" w:rsidRDefault="0079798F"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hint="eastAsia"/>
          <w:color w:val="000000" w:themeColor="text1"/>
          <w:sz w:val="24"/>
          <w:shd w:val="clear" w:color="auto" w:fill="FFFFFF"/>
        </w:rPr>
        <w:t>C</w:t>
      </w:r>
      <w:r>
        <w:rPr>
          <w:rFonts w:ascii="Times New Roman" w:hAnsi="Times New Roman" w:cs="Times New Roman"/>
          <w:color w:val="000000" w:themeColor="text1"/>
          <w:sz w:val="24"/>
          <w:shd w:val="clear" w:color="auto" w:fill="FFFFFF"/>
        </w:rPr>
        <w:t>oach: Ed Perkins, US army Engineer Research and Development Center, United States</w:t>
      </w:r>
    </w:p>
    <w:p w14:paraId="50E6F015" w14:textId="77777777" w:rsidR="0079798F" w:rsidRDefault="0079798F" w:rsidP="007A1803">
      <w:pPr>
        <w:jc w:val="left"/>
        <w:rPr>
          <w:rFonts w:ascii="Times New Roman" w:hAnsi="Times New Roman" w:cs="Times New Roman"/>
          <w:color w:val="000000" w:themeColor="text1"/>
          <w:sz w:val="24"/>
          <w:shd w:val="clear" w:color="auto" w:fill="FFFFFF"/>
        </w:rPr>
      </w:pPr>
    </w:p>
    <w:p w14:paraId="796D9E66" w14:textId="7906C292" w:rsidR="006B403A" w:rsidRPr="001A178A" w:rsidRDefault="006B403A" w:rsidP="006B403A">
      <w:pPr>
        <w:ind w:firstLineChars="3150" w:firstLine="6747"/>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Pr>
          <w:rFonts w:ascii="Times New Roman" w:hAnsi="Times New Roman" w:cs="Times New Roman"/>
          <w:b/>
          <w:bCs/>
          <w:color w:val="000000" w:themeColor="text1"/>
          <w:szCs w:val="21"/>
          <w:shd w:val="clear" w:color="auto" w:fill="FFFFFF"/>
        </w:rPr>
        <w:t>January</w:t>
      </w:r>
      <w:r w:rsidRPr="001A178A">
        <w:rPr>
          <w:rFonts w:ascii="Times New Roman" w:hAnsi="Times New Roman" w:cs="Times New Roman"/>
          <w:b/>
          <w:bCs/>
          <w:color w:val="000000" w:themeColor="text1"/>
          <w:szCs w:val="21"/>
          <w:shd w:val="clear" w:color="auto" w:fill="FFFFFF"/>
        </w:rPr>
        <w:t xml:space="preserve"> </w:t>
      </w:r>
      <w:r>
        <w:rPr>
          <w:rFonts w:ascii="Times New Roman" w:hAnsi="Times New Roman" w:cs="Times New Roman"/>
          <w:b/>
          <w:bCs/>
          <w:color w:val="000000" w:themeColor="text1"/>
          <w:szCs w:val="21"/>
          <w:shd w:val="clear" w:color="auto" w:fill="FFFFFF"/>
        </w:rPr>
        <w:t>21</w:t>
      </w:r>
      <w:r>
        <w:rPr>
          <w:rFonts w:ascii="Times New Roman" w:hAnsi="Times New Roman" w:cs="Times New Roman"/>
          <w:b/>
          <w:bCs/>
          <w:color w:val="000000" w:themeColor="text1"/>
          <w:szCs w:val="21"/>
          <w:shd w:val="clear" w:color="auto" w:fill="FFFFFF"/>
          <w:vertAlign w:val="superscript"/>
        </w:rPr>
        <w:t>st</w:t>
      </w:r>
      <w:proofErr w:type="gramStart"/>
      <w:r w:rsidRPr="001A178A">
        <w:rPr>
          <w:rFonts w:ascii="Times New Roman" w:hAnsi="Times New Roman" w:cs="Times New Roman"/>
          <w:b/>
          <w:bCs/>
          <w:color w:val="000000" w:themeColor="text1"/>
          <w:szCs w:val="21"/>
          <w:shd w:val="clear" w:color="auto" w:fill="FFFFFF"/>
        </w:rPr>
        <w:t xml:space="preserve"> 202</w:t>
      </w:r>
      <w:r>
        <w:rPr>
          <w:rFonts w:ascii="Times New Roman" w:hAnsi="Times New Roman" w:cs="Times New Roman"/>
          <w:b/>
          <w:bCs/>
          <w:color w:val="000000" w:themeColor="text1"/>
          <w:szCs w:val="21"/>
          <w:shd w:val="clear" w:color="auto" w:fill="FFFFFF"/>
        </w:rPr>
        <w:t>5</w:t>
      </w:r>
      <w:proofErr w:type="gramEnd"/>
      <w:r w:rsidRPr="001A178A">
        <w:rPr>
          <w:rFonts w:ascii="Times New Roman" w:hAnsi="Times New Roman" w:cs="Times New Roman"/>
          <w:b/>
          <w:bCs/>
          <w:color w:val="000000" w:themeColor="text1"/>
          <w:szCs w:val="21"/>
          <w:shd w:val="clear" w:color="auto" w:fill="FFFFFF"/>
        </w:rPr>
        <w:t>]</w:t>
      </w:r>
    </w:p>
    <w:p w14:paraId="78E4B7D7" w14:textId="254044B0" w:rsidR="006B403A" w:rsidRPr="006B403A" w:rsidRDefault="006B403A" w:rsidP="007A1803">
      <w:pPr>
        <w:jc w:val="left"/>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The title of MIE1940 (KE1940) was changed to “Increases in cellular reactive oxygen species” into “Increase, reactive oxygen species” to specify level of biological organization as molecular. The top page of AOP298 was changed accordingly and proofread.</w:t>
      </w:r>
    </w:p>
    <w:p w14:paraId="401E5BB1" w14:textId="64EC0896" w:rsidR="00BF5D9F" w:rsidRPr="001A178A" w:rsidRDefault="00BF5D9F" w:rsidP="00BF5D9F">
      <w:pPr>
        <w:ind w:firstLineChars="3150" w:firstLine="6747"/>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Pr>
          <w:rFonts w:ascii="Times New Roman" w:hAnsi="Times New Roman" w:cs="Times New Roman"/>
          <w:b/>
          <w:bCs/>
          <w:color w:val="000000" w:themeColor="text1"/>
          <w:szCs w:val="21"/>
          <w:shd w:val="clear" w:color="auto" w:fill="FFFFFF"/>
        </w:rPr>
        <w:t>January</w:t>
      </w:r>
      <w:r w:rsidRPr="001A178A">
        <w:rPr>
          <w:rFonts w:ascii="Times New Roman" w:hAnsi="Times New Roman" w:cs="Times New Roman"/>
          <w:b/>
          <w:bCs/>
          <w:color w:val="000000" w:themeColor="text1"/>
          <w:szCs w:val="21"/>
          <w:shd w:val="clear" w:color="auto" w:fill="FFFFFF"/>
        </w:rPr>
        <w:t xml:space="preserve"> </w:t>
      </w:r>
      <w:r>
        <w:rPr>
          <w:rFonts w:ascii="Times New Roman" w:hAnsi="Times New Roman" w:cs="Times New Roman"/>
          <w:b/>
          <w:bCs/>
          <w:color w:val="000000" w:themeColor="text1"/>
          <w:szCs w:val="21"/>
          <w:shd w:val="clear" w:color="auto" w:fill="FFFFFF"/>
        </w:rPr>
        <w:t>16</w:t>
      </w:r>
      <w:r w:rsidRPr="001A178A">
        <w:rPr>
          <w:rFonts w:ascii="Times New Roman" w:hAnsi="Times New Roman" w:cs="Times New Roman"/>
          <w:b/>
          <w:bCs/>
          <w:color w:val="000000" w:themeColor="text1"/>
          <w:szCs w:val="21"/>
          <w:shd w:val="clear" w:color="auto" w:fill="FFFFFF"/>
          <w:vertAlign w:val="superscript"/>
        </w:rPr>
        <w:t>th</w:t>
      </w:r>
      <w:proofErr w:type="gramStart"/>
      <w:r w:rsidRPr="001A178A">
        <w:rPr>
          <w:rFonts w:ascii="Times New Roman" w:hAnsi="Times New Roman" w:cs="Times New Roman"/>
          <w:b/>
          <w:bCs/>
          <w:color w:val="000000" w:themeColor="text1"/>
          <w:szCs w:val="21"/>
          <w:shd w:val="clear" w:color="auto" w:fill="FFFFFF"/>
        </w:rPr>
        <w:t xml:space="preserve"> 202</w:t>
      </w:r>
      <w:r>
        <w:rPr>
          <w:rFonts w:ascii="Times New Roman" w:hAnsi="Times New Roman" w:cs="Times New Roman"/>
          <w:b/>
          <w:bCs/>
          <w:color w:val="000000" w:themeColor="text1"/>
          <w:szCs w:val="21"/>
          <w:shd w:val="clear" w:color="auto" w:fill="FFFFFF"/>
        </w:rPr>
        <w:t>5</w:t>
      </w:r>
      <w:proofErr w:type="gramEnd"/>
      <w:r w:rsidRPr="001A178A">
        <w:rPr>
          <w:rFonts w:ascii="Times New Roman" w:hAnsi="Times New Roman" w:cs="Times New Roman"/>
          <w:b/>
          <w:bCs/>
          <w:color w:val="000000" w:themeColor="text1"/>
          <w:szCs w:val="21"/>
          <w:shd w:val="clear" w:color="auto" w:fill="FFFFFF"/>
        </w:rPr>
        <w:t>]</w:t>
      </w:r>
    </w:p>
    <w:p w14:paraId="67B067B8" w14:textId="0A085362" w:rsidR="00BF5D9F" w:rsidRPr="001A178A" w:rsidRDefault="00BF5D9F" w:rsidP="00BF5D9F">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The co-author</w:t>
      </w:r>
      <w:r>
        <w:rPr>
          <w:rFonts w:ascii="Times New Roman" w:hAnsi="Times New Roman" w:cs="Times New Roman"/>
          <w:color w:val="000000" w:themeColor="text1"/>
          <w:szCs w:val="21"/>
          <w:shd w:val="clear" w:color="auto" w:fill="FFFFFF"/>
        </w:rPr>
        <w:t>s</w:t>
      </w:r>
      <w:r w:rsidRPr="001A178A">
        <w:rPr>
          <w:rFonts w:ascii="Times New Roman" w:hAnsi="Times New Roman" w:cs="Times New Roman"/>
          <w:color w:val="000000" w:themeColor="text1"/>
          <w:szCs w:val="21"/>
          <w:shd w:val="clear" w:color="auto" w:fill="FFFFFF"/>
        </w:rPr>
        <w:t xml:space="preserve"> ha</w:t>
      </w:r>
      <w:r>
        <w:rPr>
          <w:rFonts w:ascii="Times New Roman" w:hAnsi="Times New Roman" w:cs="Times New Roman"/>
          <w:color w:val="000000" w:themeColor="text1"/>
          <w:szCs w:val="21"/>
          <w:shd w:val="clear" w:color="auto" w:fill="FFFFFF"/>
        </w:rPr>
        <w:t>ve</w:t>
      </w:r>
      <w:r w:rsidRPr="001A178A">
        <w:rPr>
          <w:rFonts w:ascii="Times New Roman" w:hAnsi="Times New Roman" w:cs="Times New Roman"/>
          <w:color w:val="000000" w:themeColor="text1"/>
          <w:szCs w:val="21"/>
          <w:shd w:val="clear" w:color="auto" w:fill="FFFFFF"/>
        </w:rPr>
        <w:t xml:space="preserve"> been updated</w:t>
      </w:r>
      <w:r>
        <w:rPr>
          <w:rFonts w:ascii="Times New Roman" w:hAnsi="Times New Roman" w:cs="Times New Roman"/>
          <w:color w:val="000000" w:themeColor="text1"/>
          <w:szCs w:val="21"/>
          <w:shd w:val="clear" w:color="auto" w:fill="FFFFFF"/>
        </w:rPr>
        <w:t>, since one of the co-authors passed away</w:t>
      </w:r>
      <w:r w:rsidRPr="001A178A">
        <w:rPr>
          <w:rFonts w:ascii="Times New Roman" w:hAnsi="Times New Roman" w:cs="Times New Roman"/>
          <w:color w:val="000000" w:themeColor="text1"/>
          <w:szCs w:val="21"/>
          <w:shd w:val="clear" w:color="auto" w:fill="FFFFFF"/>
        </w:rPr>
        <w:t>.</w:t>
      </w:r>
    </w:p>
    <w:p w14:paraId="7C0A70F6" w14:textId="77777777" w:rsidR="00BF5D9F" w:rsidRDefault="00BF5D9F" w:rsidP="00A75D7A">
      <w:pPr>
        <w:rPr>
          <w:rFonts w:ascii="Times New Roman" w:hAnsi="Times New Roman" w:cs="Times New Roman"/>
          <w:color w:val="000000" w:themeColor="text1"/>
          <w:sz w:val="24"/>
          <w:shd w:val="clear" w:color="auto" w:fill="FFFFFF"/>
        </w:rPr>
      </w:pPr>
    </w:p>
    <w:p w14:paraId="6A0DA2F5" w14:textId="7587F68D" w:rsidR="007A1803" w:rsidRDefault="007A1803" w:rsidP="00A75D7A">
      <w:pPr>
        <w:rPr>
          <w:rFonts w:ascii="Times New Roman" w:hAnsi="Times New Roman" w:cs="Times New Roman"/>
          <w:color w:val="000000" w:themeColor="text1"/>
          <w:sz w:val="24"/>
          <w:shd w:val="clear" w:color="auto" w:fill="FFFFFF"/>
        </w:rPr>
      </w:pPr>
      <w:r w:rsidRPr="007A1803">
        <w:rPr>
          <w:rFonts w:ascii="Times New Roman" w:hAnsi="Times New Roman" w:cs="Times New Roman" w:hint="eastAsia"/>
          <w:color w:val="000000" w:themeColor="text1"/>
          <w:sz w:val="24"/>
          <w:shd w:val="clear" w:color="auto" w:fill="FFFFFF"/>
        </w:rPr>
        <w:t>T</w:t>
      </w:r>
      <w:r w:rsidRPr="007A1803">
        <w:rPr>
          <w:rFonts w:ascii="Times New Roman" w:hAnsi="Times New Roman" w:cs="Times New Roman"/>
          <w:color w:val="000000" w:themeColor="text1"/>
          <w:sz w:val="24"/>
          <w:shd w:val="clear" w:color="auto" w:fill="FFFFFF"/>
        </w:rPr>
        <w:t>he AOP298, originally created on May 29</w:t>
      </w:r>
      <w:r w:rsidRPr="007A1803">
        <w:rPr>
          <w:rFonts w:ascii="Times New Roman" w:hAnsi="Times New Roman" w:cs="Times New Roman"/>
          <w:color w:val="000000" w:themeColor="text1"/>
          <w:sz w:val="24"/>
          <w:shd w:val="clear" w:color="auto" w:fill="FFFFFF"/>
          <w:vertAlign w:val="superscript"/>
        </w:rPr>
        <w:t>th</w:t>
      </w:r>
      <w:proofErr w:type="gramStart"/>
      <w:r w:rsidRPr="007A1803">
        <w:rPr>
          <w:rFonts w:ascii="Times New Roman" w:hAnsi="Times New Roman" w:cs="Times New Roman"/>
          <w:color w:val="000000" w:themeColor="text1"/>
          <w:sz w:val="24"/>
          <w:shd w:val="clear" w:color="auto" w:fill="FFFFFF"/>
        </w:rPr>
        <w:t xml:space="preserve"> 2019</w:t>
      </w:r>
      <w:proofErr w:type="gramEnd"/>
      <w:r w:rsidRPr="007A1803">
        <w:rPr>
          <w:rFonts w:ascii="Times New Roman" w:hAnsi="Times New Roman" w:cs="Times New Roman"/>
          <w:color w:val="000000" w:themeColor="text1"/>
          <w:sz w:val="24"/>
          <w:shd w:val="clear" w:color="auto" w:fill="FFFFFF"/>
        </w:rPr>
        <w:t>, has been updated according to the comments from reviewer.</w:t>
      </w:r>
      <w:r w:rsidR="00A75D7A">
        <w:rPr>
          <w:rFonts w:ascii="Times New Roman" w:hAnsi="Times New Roman" w:cs="Times New Roman"/>
          <w:color w:val="000000" w:themeColor="text1"/>
          <w:sz w:val="24"/>
          <w:shd w:val="clear" w:color="auto" w:fill="FFFFFF"/>
        </w:rPr>
        <w:t xml:space="preserve"> Changes suggested by the journal EMM (Jason O’Brien) have been incorporated as much as possible. </w:t>
      </w:r>
      <w:r w:rsidRPr="007A1803">
        <w:rPr>
          <w:rFonts w:ascii="Times New Roman" w:hAnsi="Times New Roman" w:cs="Times New Roman"/>
          <w:color w:val="000000" w:themeColor="text1"/>
          <w:sz w:val="24"/>
          <w:shd w:val="clear" w:color="auto" w:fill="FFFFFF"/>
        </w:rPr>
        <w:t>The main revision include</w:t>
      </w:r>
      <w:r w:rsidR="00B409B4">
        <w:rPr>
          <w:rFonts w:ascii="Times New Roman" w:hAnsi="Times New Roman" w:cs="Times New Roman"/>
          <w:color w:val="000000" w:themeColor="text1"/>
          <w:sz w:val="24"/>
          <w:shd w:val="clear" w:color="auto" w:fill="FFFFFF"/>
        </w:rPr>
        <w:t>s</w:t>
      </w:r>
      <w:r w:rsidRPr="007A1803">
        <w:rPr>
          <w:rFonts w:ascii="Times New Roman" w:hAnsi="Times New Roman" w:cs="Times New Roman"/>
          <w:color w:val="000000" w:themeColor="text1"/>
          <w:sz w:val="24"/>
          <w:shd w:val="clear" w:color="auto" w:fill="FFFFFF"/>
        </w:rPr>
        <w:t xml:space="preserve"> the items below.</w:t>
      </w:r>
    </w:p>
    <w:p w14:paraId="2152A757" w14:textId="77777777" w:rsidR="00A75D7A" w:rsidRDefault="00A75D7A" w:rsidP="00A75D7A">
      <w:pPr>
        <w:rPr>
          <w:rFonts w:ascii="Times New Roman" w:hAnsi="Times New Roman" w:cs="Times New Roman"/>
          <w:color w:val="000000" w:themeColor="text1"/>
          <w:sz w:val="24"/>
          <w:shd w:val="clear" w:color="auto" w:fill="FFFFFF"/>
        </w:rPr>
      </w:pPr>
    </w:p>
    <w:p w14:paraId="0D06FCE3" w14:textId="02B4661A" w:rsidR="001A178A" w:rsidRPr="001A178A" w:rsidRDefault="001A178A" w:rsidP="00F1158C">
      <w:pPr>
        <w:ind w:firstLineChars="3300" w:firstLine="7069"/>
        <w:rPr>
          <w:rFonts w:ascii="Times New Roman" w:hAnsi="Times New Roman" w:cs="Times New Roman"/>
          <w:b/>
          <w:bCs/>
          <w:color w:val="000000" w:themeColor="text1"/>
          <w:szCs w:val="21"/>
          <w:shd w:val="clear" w:color="auto" w:fill="FFFFFF"/>
        </w:rPr>
      </w:pPr>
      <w:r w:rsidRPr="001A178A">
        <w:rPr>
          <w:rFonts w:ascii="Times New Roman" w:hAnsi="Times New Roman" w:cs="Times New Roman" w:hint="eastAsia"/>
          <w:b/>
          <w:bCs/>
          <w:color w:val="000000" w:themeColor="text1"/>
          <w:szCs w:val="21"/>
          <w:shd w:val="clear" w:color="auto" w:fill="FFFFFF"/>
        </w:rPr>
        <w:t>[</w:t>
      </w:r>
      <w:r w:rsidRPr="001A178A">
        <w:rPr>
          <w:rFonts w:ascii="Times New Roman" w:hAnsi="Times New Roman" w:cs="Times New Roman"/>
          <w:b/>
          <w:bCs/>
          <w:color w:val="000000" w:themeColor="text1"/>
          <w:szCs w:val="21"/>
          <w:shd w:val="clear" w:color="auto" w:fill="FFFFFF"/>
        </w:rPr>
        <w:t>April 7</w:t>
      </w:r>
      <w:r w:rsidRPr="001A178A">
        <w:rPr>
          <w:rFonts w:ascii="Times New Roman" w:hAnsi="Times New Roman" w:cs="Times New Roman"/>
          <w:b/>
          <w:bCs/>
          <w:color w:val="000000" w:themeColor="text1"/>
          <w:szCs w:val="21"/>
          <w:shd w:val="clear" w:color="auto" w:fill="FFFFFF"/>
          <w:vertAlign w:val="superscript"/>
        </w:rPr>
        <w:t>th</w:t>
      </w:r>
      <w:r w:rsidRPr="001A178A">
        <w:rPr>
          <w:rFonts w:ascii="Times New Roman" w:hAnsi="Times New Roman" w:cs="Times New Roman"/>
          <w:b/>
          <w:bCs/>
          <w:color w:val="000000" w:themeColor="text1"/>
          <w:szCs w:val="21"/>
          <w:shd w:val="clear" w:color="auto" w:fill="FFFFFF"/>
        </w:rPr>
        <w:t xml:space="preserve"> 2023]</w:t>
      </w:r>
    </w:p>
    <w:p w14:paraId="1887EFB5" w14:textId="76B692A7"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The affiliation of a co-author has been updated.</w:t>
      </w:r>
    </w:p>
    <w:p w14:paraId="10D35B14" w14:textId="1243384C" w:rsidR="001A178A" w:rsidRPr="001A178A" w:rsidRDefault="001A178A">
      <w:pPr>
        <w:rPr>
          <w:rFonts w:ascii="Times New Roman" w:hAnsi="Times New Roman" w:cs="Times New Roman"/>
          <w:color w:val="000000" w:themeColor="text1"/>
          <w:szCs w:val="21"/>
          <w:shd w:val="clear" w:color="auto" w:fill="FFFFFF"/>
        </w:rPr>
      </w:pPr>
      <w:r w:rsidRPr="001A178A">
        <w:rPr>
          <w:rFonts w:ascii="Times New Roman" w:hAnsi="Times New Roman" w:cs="Times New Roman"/>
          <w:color w:val="000000" w:themeColor="text1"/>
          <w:szCs w:val="21"/>
          <w:shd w:val="clear" w:color="auto" w:fill="FFFFFF"/>
        </w:rPr>
        <w:t xml:space="preserve">The </w:t>
      </w:r>
      <w:r w:rsidRPr="001A178A">
        <w:rPr>
          <w:rFonts w:ascii="Times New Roman" w:hAnsi="Times New Roman" w:cs="Times New Roman" w:hint="eastAsia"/>
          <w:color w:val="000000" w:themeColor="text1"/>
          <w:szCs w:val="21"/>
          <w:shd w:val="clear" w:color="auto" w:fill="FFFFFF"/>
        </w:rPr>
        <w:t>A</w:t>
      </w:r>
      <w:r w:rsidRPr="001A178A">
        <w:rPr>
          <w:rFonts w:ascii="Times New Roman" w:hAnsi="Times New Roman" w:cs="Times New Roman"/>
          <w:color w:val="000000" w:themeColor="text1"/>
          <w:szCs w:val="21"/>
          <w:shd w:val="clear" w:color="auto" w:fill="FFFFFF"/>
        </w:rPr>
        <w:t>bstract was further updated and incorporated in [Feb 3</w:t>
      </w:r>
      <w:r w:rsidRPr="001A178A">
        <w:rPr>
          <w:rFonts w:ascii="Times New Roman" w:hAnsi="Times New Roman" w:cs="Times New Roman"/>
          <w:color w:val="000000" w:themeColor="text1"/>
          <w:szCs w:val="21"/>
          <w:shd w:val="clear" w:color="auto" w:fill="FFFFFF"/>
          <w:vertAlign w:val="superscript"/>
        </w:rPr>
        <w:t>rd</w:t>
      </w:r>
      <w:r w:rsidRPr="001A178A">
        <w:rPr>
          <w:rFonts w:ascii="Times New Roman" w:hAnsi="Times New Roman" w:cs="Times New Roman"/>
          <w:color w:val="000000" w:themeColor="text1"/>
          <w:szCs w:val="21"/>
          <w:shd w:val="clear" w:color="auto" w:fill="FFFFFF"/>
        </w:rPr>
        <w:t xml:space="preserve"> 2023] description.</w:t>
      </w:r>
    </w:p>
    <w:p w14:paraId="1CBCE0CC" w14:textId="5093C020" w:rsidR="00143DF9" w:rsidRDefault="00143DF9">
      <w:pPr>
        <w:rPr>
          <w:rFonts w:ascii="Times New Roman" w:hAnsi="Times New Roman" w:cs="Times New Roman"/>
          <w:color w:val="000000" w:themeColor="text1"/>
          <w:sz w:val="24"/>
          <w:shd w:val="clear" w:color="auto" w:fill="FFFFFF"/>
        </w:rPr>
      </w:pPr>
    </w:p>
    <w:p w14:paraId="287F4FA1" w14:textId="29C9743F" w:rsidR="00D7194D" w:rsidRPr="00377AFD" w:rsidRDefault="00D7194D" w:rsidP="00D7194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D7194D">
        <w:rPr>
          <w:rFonts w:ascii="Times New Roman" w:hAnsi="Times New Roman" w:cs="Times New Roman"/>
          <w:b/>
          <w:bCs/>
          <w:color w:val="000000" w:themeColor="text1"/>
          <w:shd w:val="clear" w:color="auto" w:fill="FFFFFF"/>
        </w:rPr>
        <w:t xml:space="preserve"> 7</w:t>
      </w:r>
      <w:r>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0C8DC613" w14:textId="5141084C" w:rsidR="00143DF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color w:val="000000" w:themeColor="text1"/>
          <w:szCs w:val="21"/>
          <w:shd w:val="clear" w:color="auto" w:fill="FFFFFF"/>
        </w:rPr>
        <w:t xml:space="preserve">Overall Assessment of the </w:t>
      </w:r>
      <w:r w:rsidR="00143DF9" w:rsidRPr="00D7194D">
        <w:rPr>
          <w:rFonts w:ascii="Times New Roman" w:hAnsi="Times New Roman" w:cs="Times New Roman" w:hint="eastAsia"/>
          <w:color w:val="000000" w:themeColor="text1"/>
          <w:szCs w:val="21"/>
          <w:shd w:val="clear" w:color="auto" w:fill="FFFFFF"/>
        </w:rPr>
        <w:t>A</w:t>
      </w:r>
      <w:r w:rsidR="00143DF9" w:rsidRPr="00D7194D">
        <w:rPr>
          <w:rFonts w:ascii="Times New Roman" w:hAnsi="Times New Roman" w:cs="Times New Roman"/>
          <w:color w:val="000000" w:themeColor="text1"/>
          <w:szCs w:val="21"/>
          <w:shd w:val="clear" w:color="auto" w:fill="FFFFFF"/>
        </w:rPr>
        <w:t>OP</w:t>
      </w:r>
      <w:r w:rsidR="00D7194D">
        <w:rPr>
          <w:rFonts w:ascii="Times New Roman" w:hAnsi="Times New Roman" w:cs="Times New Roman"/>
          <w:color w:val="000000" w:themeColor="text1"/>
          <w:szCs w:val="21"/>
          <w:shd w:val="clear" w:color="auto" w:fill="FFFFFF"/>
        </w:rPr>
        <w:t xml:space="preserve"> in AOP298 top page has been updated according to the current structure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C24604D" w14:textId="3225D78D" w:rsidR="00A11EB9" w:rsidRPr="00D7194D" w:rsidRDefault="00A11EB9">
      <w:pPr>
        <w:rPr>
          <w:rFonts w:ascii="Times New Roman" w:hAnsi="Times New Roman" w:cs="Times New Roman"/>
          <w:color w:val="000000" w:themeColor="text1"/>
          <w:szCs w:val="21"/>
          <w:shd w:val="clear" w:color="auto" w:fill="FFFFFF"/>
        </w:rPr>
      </w:pPr>
    </w:p>
    <w:p w14:paraId="48D54C01" w14:textId="54057208" w:rsidR="00A11EB9" w:rsidRPr="00D7194D" w:rsidRDefault="00A11EB9" w:rsidP="00D7194D">
      <w:pPr>
        <w:pStyle w:val="a3"/>
        <w:numPr>
          <w:ilvl w:val="0"/>
          <w:numId w:val="4"/>
        </w:numPr>
        <w:ind w:leftChars="0"/>
        <w:rPr>
          <w:rFonts w:ascii="Times New Roman" w:hAnsi="Times New Roman" w:cs="Times New Roman"/>
          <w:color w:val="000000" w:themeColor="text1"/>
          <w:szCs w:val="21"/>
          <w:shd w:val="clear" w:color="auto" w:fill="FFFFFF"/>
        </w:rPr>
      </w:pPr>
      <w:r w:rsidRPr="00D7194D">
        <w:rPr>
          <w:rFonts w:ascii="Times New Roman" w:hAnsi="Times New Roman" w:cs="Times New Roman" w:hint="eastAsia"/>
          <w:color w:val="000000" w:themeColor="text1"/>
          <w:szCs w:val="21"/>
          <w:shd w:val="clear" w:color="auto" w:fill="FFFFFF"/>
        </w:rPr>
        <w:t>R</w:t>
      </w:r>
      <w:r w:rsidRPr="00D7194D">
        <w:rPr>
          <w:rFonts w:ascii="Times New Roman" w:hAnsi="Times New Roman" w:cs="Times New Roman"/>
          <w:color w:val="000000" w:themeColor="text1"/>
          <w:szCs w:val="21"/>
          <w:shd w:val="clear" w:color="auto" w:fill="FFFFFF"/>
        </w:rPr>
        <w:t>eferences</w:t>
      </w:r>
      <w:r w:rsidR="00D7194D">
        <w:rPr>
          <w:rFonts w:ascii="Times New Roman" w:hAnsi="Times New Roman" w:cs="Times New Roman"/>
          <w:color w:val="000000" w:themeColor="text1"/>
          <w:szCs w:val="21"/>
          <w:shd w:val="clear" w:color="auto" w:fill="FFFFFF"/>
        </w:rPr>
        <w:t xml:space="preserve"> of the top page of AOP298 have been updated according to the current content of the AOP298 as in the PDF snapshot  “2-7-23” (</w:t>
      </w:r>
      <w:r w:rsidR="00D7194D" w:rsidRPr="00D7194D">
        <w:rPr>
          <w:rFonts w:ascii="Times New Roman" w:hAnsi="Times New Roman" w:cs="Times New Roman"/>
          <w:color w:val="000000" w:themeColor="text1"/>
          <w:szCs w:val="21"/>
          <w:shd w:val="clear" w:color="auto" w:fill="FFFFFF"/>
        </w:rPr>
        <w:t>2023-02-07 14:35:10 +0900</w:t>
      </w:r>
      <w:r w:rsidR="00D7194D">
        <w:rPr>
          <w:rFonts w:ascii="Times New Roman" w:hAnsi="Times New Roman" w:cs="Times New Roman"/>
          <w:color w:val="000000" w:themeColor="text1"/>
          <w:szCs w:val="21"/>
          <w:shd w:val="clear" w:color="auto" w:fill="FFFFFF"/>
        </w:rPr>
        <w:t>).</w:t>
      </w:r>
    </w:p>
    <w:p w14:paraId="00551DEA" w14:textId="77777777" w:rsidR="00143DF9" w:rsidRPr="007A1803" w:rsidRDefault="00143DF9">
      <w:pPr>
        <w:rPr>
          <w:rFonts w:ascii="Times New Roman" w:hAnsi="Times New Roman" w:cs="Times New Roman"/>
          <w:color w:val="000000" w:themeColor="text1"/>
          <w:sz w:val="24"/>
          <w:shd w:val="clear" w:color="auto" w:fill="FFFFFF"/>
        </w:rPr>
      </w:pPr>
    </w:p>
    <w:p w14:paraId="711B01B6" w14:textId="736C7A33" w:rsidR="006C6ACF" w:rsidRPr="00377AFD" w:rsidRDefault="006C6ACF" w:rsidP="006C6ACF">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Feb</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3</w:t>
      </w:r>
      <w:r>
        <w:rPr>
          <w:rFonts w:ascii="Times New Roman" w:hAnsi="Times New Roman" w:cs="Times New Roman"/>
          <w:b/>
          <w:bCs/>
          <w:color w:val="000000" w:themeColor="text1"/>
          <w:shd w:val="clear" w:color="auto" w:fill="FFFFFF"/>
          <w:vertAlign w:val="superscript"/>
        </w:rPr>
        <w:t>rd</w:t>
      </w:r>
      <w:r w:rsidRPr="00792AF0">
        <w:rPr>
          <w:rFonts w:ascii="Times New Roman" w:hAnsi="Times New Roman" w:cs="Times New Roman"/>
          <w:b/>
          <w:bCs/>
          <w:color w:val="000000" w:themeColor="text1"/>
          <w:shd w:val="clear" w:color="auto" w:fill="FFFFFF"/>
        </w:rPr>
        <w:t xml:space="preserve"> 202</w:t>
      </w:r>
      <w:r>
        <w:rPr>
          <w:rFonts w:ascii="Times New Roman" w:hAnsi="Times New Roman" w:cs="Times New Roman"/>
          <w:b/>
          <w:bCs/>
          <w:color w:val="000000" w:themeColor="text1"/>
          <w:shd w:val="clear" w:color="auto" w:fill="FFFFFF"/>
        </w:rPr>
        <w:t>3</w:t>
      </w:r>
      <w:r w:rsidRPr="00792AF0">
        <w:rPr>
          <w:rFonts w:ascii="Times New Roman" w:hAnsi="Times New Roman" w:cs="Times New Roman"/>
          <w:b/>
          <w:bCs/>
          <w:color w:val="000000" w:themeColor="text1"/>
          <w:shd w:val="clear" w:color="auto" w:fill="FFFFFF"/>
        </w:rPr>
        <w:t>]</w:t>
      </w:r>
    </w:p>
    <w:p w14:paraId="44D1EA3B" w14:textId="77777777" w:rsidR="006C6ACF" w:rsidRDefault="006C6ACF">
      <w:pPr>
        <w:rPr>
          <w:rFonts w:ascii="Times New Roman" w:hAnsi="Times New Roman" w:cs="Times New Roman"/>
          <w:color w:val="000000" w:themeColor="text1"/>
          <w:shd w:val="clear" w:color="auto" w:fill="FFFFFF"/>
        </w:rPr>
      </w:pPr>
    </w:p>
    <w:p w14:paraId="74A1C02E" w14:textId="78833F48" w:rsidR="007A1803" w:rsidRPr="007A1803" w:rsidRDefault="007A1803" w:rsidP="007A1803">
      <w:pPr>
        <w:pStyle w:val="a3"/>
        <w:numPr>
          <w:ilvl w:val="0"/>
          <w:numId w:val="3"/>
        </w:numPr>
        <w:ind w:leftChars="0"/>
        <w:rPr>
          <w:rFonts w:ascii="Times New Roman" w:hAnsi="Times New Roman" w:cs="Times New Roman"/>
          <w:b/>
          <w:bCs/>
          <w:color w:val="000000" w:themeColor="text1"/>
          <w:shd w:val="clear" w:color="auto" w:fill="FFFFFF"/>
        </w:rPr>
      </w:pPr>
      <w:r w:rsidRPr="007A1803">
        <w:rPr>
          <w:rFonts w:ascii="Times New Roman" w:hAnsi="Times New Roman" w:cs="Times New Roman"/>
          <w:b/>
          <w:bCs/>
          <w:color w:val="000000" w:themeColor="text1"/>
          <w:shd w:val="clear" w:color="auto" w:fill="FFFFFF"/>
        </w:rPr>
        <w:t>The title was updated as followings:</w:t>
      </w:r>
    </w:p>
    <w:p w14:paraId="1AC1EE51" w14:textId="70B52C68" w:rsidR="007A1803" w:rsidRDefault="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The title was changed to “</w:t>
      </w:r>
      <w:r w:rsidRPr="007A1803">
        <w:rPr>
          <w:rFonts w:ascii="Times New Roman" w:hAnsi="Times New Roman" w:cs="Times New Roman"/>
          <w:color w:val="000000" w:themeColor="text1"/>
          <w:shd w:val="clear" w:color="auto" w:fill="FFFFFF"/>
        </w:rPr>
        <w:t>Increases in cellular reactive oxygen species and chronic reactive oxygen species leading to human treatment-resistant gastric cancer</w:t>
      </w:r>
      <w:r>
        <w:rPr>
          <w:rFonts w:ascii="Times New Roman" w:hAnsi="Times New Roman" w:cs="Times New Roman"/>
          <w:color w:val="000000" w:themeColor="text1"/>
          <w:shd w:val="clear" w:color="auto" w:fill="FFFFFF"/>
        </w:rPr>
        <w:t>” to include newly developed KE1940 “Increases in cellular reactive oxygen species” in harmonized Mystery of ROS consortium and KE1753 “Chronic reactive oxygen species” to emphasis the chronic effect of ROS in human treatment-resistant gastric cancer.</w:t>
      </w:r>
    </w:p>
    <w:p w14:paraId="685CB8C3" w14:textId="77777777" w:rsidR="007A1803" w:rsidRPr="007A1803" w:rsidRDefault="007A1803">
      <w:pPr>
        <w:rPr>
          <w:rFonts w:ascii="Times New Roman" w:hAnsi="Times New Roman" w:cs="Times New Roman"/>
          <w:color w:val="000000" w:themeColor="text1"/>
          <w:shd w:val="clear" w:color="auto" w:fill="FFFFFF"/>
        </w:rPr>
      </w:pPr>
    </w:p>
    <w:p w14:paraId="432BAACF" w14:textId="5077E6F3" w:rsidR="00214E64" w:rsidRPr="00D178DB" w:rsidRDefault="00214E64" w:rsidP="007A1803">
      <w:pPr>
        <w:pStyle w:val="a3"/>
        <w:numPr>
          <w:ilvl w:val="0"/>
          <w:numId w:val="3"/>
        </w:numPr>
        <w:ind w:leftChars="0"/>
        <w:rPr>
          <w:rFonts w:ascii="Times New Roman" w:hAnsi="Times New Roman" w:cs="Times New Roman"/>
          <w:b/>
          <w:bCs/>
          <w:color w:val="000000" w:themeColor="text1"/>
          <w:shd w:val="clear" w:color="auto" w:fill="FFFFFF"/>
        </w:rPr>
      </w:pPr>
      <w:r w:rsidRPr="00D178DB">
        <w:rPr>
          <w:rFonts w:ascii="Times New Roman" w:hAnsi="Times New Roman" w:cs="Times New Roman"/>
          <w:b/>
          <w:bCs/>
          <w:color w:val="000000" w:themeColor="text1"/>
          <w:shd w:val="clear" w:color="auto" w:fill="FFFFFF"/>
        </w:rPr>
        <w:lastRenderedPageBreak/>
        <w:t>Abstract was updated to describe the current structure of AOP298.</w:t>
      </w:r>
    </w:p>
    <w:p w14:paraId="22E3D9FC" w14:textId="47ECD3FA" w:rsidR="007A1803" w:rsidRDefault="007A1803" w:rsidP="007A1803">
      <w:pPr>
        <w:rPr>
          <w:rFonts w:ascii="Times New Roman" w:hAnsi="Times New Roman" w:cs="Times New Roman"/>
          <w:color w:val="000000" w:themeColor="text1"/>
          <w:shd w:val="clear" w:color="auto" w:fill="FFFFFF"/>
        </w:rPr>
      </w:pPr>
      <w:r>
        <w:rPr>
          <w:rFonts w:ascii="Times New Roman" w:hAnsi="Times New Roman" w:cs="Times New Roman" w:hint="eastAsia"/>
          <w:color w:val="000000" w:themeColor="text1"/>
          <w:shd w:val="clear" w:color="auto" w:fill="FFFFFF"/>
        </w:rPr>
        <w:t>S</w:t>
      </w:r>
      <w:r>
        <w:rPr>
          <w:rFonts w:ascii="Times New Roman" w:hAnsi="Times New Roman" w:cs="Times New Roman"/>
          <w:color w:val="000000" w:themeColor="text1"/>
          <w:shd w:val="clear" w:color="auto" w:fill="FFFFFF"/>
        </w:rPr>
        <w:t xml:space="preserve">ince the KEs have been updated as described in the outcome of the </w:t>
      </w:r>
      <w:r w:rsidR="00D178DB">
        <w:rPr>
          <w:rFonts w:ascii="Times New Roman" w:hAnsi="Times New Roman" w:cs="Times New Roman"/>
          <w:color w:val="000000" w:themeColor="text1"/>
          <w:shd w:val="clear" w:color="auto" w:fill="FFFFFF"/>
        </w:rPr>
        <w:t>coaching meeting on October 27</w:t>
      </w:r>
      <w:r w:rsidR="00D178DB" w:rsidRPr="00D178DB">
        <w:rPr>
          <w:rFonts w:ascii="Times New Roman" w:hAnsi="Times New Roman" w:cs="Times New Roman"/>
          <w:color w:val="000000" w:themeColor="text1"/>
          <w:shd w:val="clear" w:color="auto" w:fill="FFFFFF"/>
          <w:vertAlign w:val="superscript"/>
        </w:rPr>
        <w:t>th</w:t>
      </w:r>
      <w:r w:rsidR="008C2D14">
        <w:rPr>
          <w:rFonts w:ascii="Times New Roman" w:hAnsi="Times New Roman" w:cs="Times New Roman"/>
          <w:color w:val="000000" w:themeColor="text1"/>
          <w:shd w:val="clear" w:color="auto" w:fill="FFFFFF"/>
        </w:rPr>
        <w:t>, 2022</w:t>
      </w:r>
      <w:r w:rsidR="00D178DB">
        <w:rPr>
          <w:rFonts w:ascii="Times New Roman" w:hAnsi="Times New Roman" w:cs="Times New Roman"/>
          <w:color w:val="000000" w:themeColor="text1"/>
          <w:shd w:val="clear" w:color="auto" w:fill="FFFFFF"/>
        </w:rPr>
        <w:t>, abstract was updated to appropriately describe the current structure of AOP298:</w:t>
      </w:r>
    </w:p>
    <w:p w14:paraId="296837F8" w14:textId="36CAD4EB" w:rsidR="00D178DB" w:rsidRDefault="00D178DB" w:rsidP="007A1803">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w:t>
      </w:r>
      <w:r w:rsidRPr="00D178DB">
        <w:rPr>
          <w:rFonts w:ascii="Times New Roman" w:hAnsi="Times New Roman" w:cs="Times New Roman"/>
          <w:color w:val="000000" w:themeColor="text1"/>
          <w:shd w:val="clear" w:color="auto" w:fill="FFFFFF"/>
        </w:rPr>
        <w:t xml:space="preserve">The injury causes resistance in human gastric cancer. This AOP entitled “Increases in cellular ROS and chronic ROS leading to human treatment-resistant gastric cancer” consists of MIE as KE1940 “Increases in cellular ROS” and KE1753 “Chronic ROS”, followed by KE 1 as KE1754 “porcupine-induced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signaling activation”, KE2 as KE1755 “beta-catenin activation”, KE3 as KE1650 “EMT”, and AO as KE1651 “human treatment-resistant GC”. ROS has multiple roles </w:t>
      </w:r>
      <w:r w:rsidR="00C67792">
        <w:rPr>
          <w:rFonts w:ascii="Times New Roman" w:hAnsi="Times New Roman" w:cs="Times New Roman"/>
          <w:color w:val="000000" w:themeColor="text1"/>
          <w:shd w:val="clear" w:color="auto" w:fill="FFFFFF"/>
        </w:rPr>
        <w:t xml:space="preserve">in disease </w:t>
      </w:r>
      <w:r w:rsidRPr="00D178DB">
        <w:rPr>
          <w:rFonts w:ascii="Times New Roman" w:hAnsi="Times New Roman" w:cs="Times New Roman"/>
          <w:color w:val="000000" w:themeColor="text1"/>
          <w:shd w:val="clear" w:color="auto" w:fill="FFFFFF"/>
        </w:rPr>
        <w:t xml:space="preserve">such as development and progression of cancer, or apoptotic induction causing anti-tumor effects. In this AOP, we focus on the role of </w:t>
      </w:r>
      <w:r w:rsidR="008406FD" w:rsidRPr="00D178DB">
        <w:rPr>
          <w:rFonts w:ascii="Times New Roman" w:hAnsi="Times New Roman" w:cs="Times New Roman"/>
          <w:color w:val="000000" w:themeColor="text1"/>
          <w:shd w:val="clear" w:color="auto" w:fill="FFFFFF"/>
        </w:rPr>
        <w:t>sustained level</w:t>
      </w:r>
      <w:r w:rsidR="008406FD">
        <w:rPr>
          <w:rFonts w:ascii="Times New Roman" w:hAnsi="Times New Roman" w:cs="Times New Roman"/>
          <w:color w:val="000000" w:themeColor="text1"/>
          <w:shd w:val="clear" w:color="auto" w:fill="FFFFFF"/>
        </w:rPr>
        <w:t>s of</w:t>
      </w:r>
      <w:r w:rsidR="008406FD" w:rsidRPr="00D178DB">
        <w:rPr>
          <w:rFonts w:ascii="Times New Roman" w:hAnsi="Times New Roman" w:cs="Times New Roman"/>
          <w:color w:val="000000" w:themeColor="text1"/>
          <w:shd w:val="clear" w:color="auto" w:fill="FFFFFF"/>
        </w:rPr>
        <w:t xml:space="preserve"> </w:t>
      </w:r>
      <w:r w:rsidRPr="00D178DB">
        <w:rPr>
          <w:rFonts w:ascii="Times New Roman" w:hAnsi="Times New Roman" w:cs="Times New Roman"/>
          <w:color w:val="000000" w:themeColor="text1"/>
          <w:shd w:val="clear" w:color="auto" w:fill="FFFFFF"/>
        </w:rPr>
        <w:t>chronic ROS to induce the therapy-resistance in human gastric cancer. EMT, which is cellular phenotypic change from epithelial to mesenchymal-like feature</w:t>
      </w:r>
      <w:r w:rsidR="008406FD">
        <w:rPr>
          <w:rFonts w:ascii="Times New Roman" w:hAnsi="Times New Roman" w:cs="Times New Roman"/>
          <w:color w:val="000000" w:themeColor="text1"/>
          <w:shd w:val="clear" w:color="auto" w:fill="FFFFFF"/>
        </w:rPr>
        <w:t>s</w:t>
      </w:r>
      <w:r w:rsidRPr="00D178DB">
        <w:rPr>
          <w:rFonts w:ascii="Times New Roman" w:hAnsi="Times New Roman" w:cs="Times New Roman"/>
          <w:color w:val="000000" w:themeColor="text1"/>
          <w:shd w:val="clear" w:color="auto" w:fill="FFFFFF"/>
        </w:rPr>
        <w:t xml:space="preserve">, demonstrates cancer stem cell-like characteristics in human gastric cancer. EMT is induced by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/beta-catenin signaling, </w:t>
      </w:r>
      <w:r w:rsidR="008406FD">
        <w:rPr>
          <w:rFonts w:ascii="Times New Roman" w:hAnsi="Times New Roman" w:cs="Times New Roman"/>
          <w:color w:val="000000" w:themeColor="text1"/>
          <w:shd w:val="clear" w:color="auto" w:fill="FFFFFF"/>
        </w:rPr>
        <w:t xml:space="preserve">providing the </w:t>
      </w:r>
      <w:r w:rsidRPr="00D178DB">
        <w:rPr>
          <w:rFonts w:ascii="Times New Roman" w:hAnsi="Times New Roman" w:cs="Times New Roman"/>
          <w:color w:val="000000" w:themeColor="text1"/>
          <w:shd w:val="clear" w:color="auto" w:fill="FFFFFF"/>
        </w:rPr>
        <w:t xml:space="preserve">rationale to have </w:t>
      </w:r>
      <w:proofErr w:type="spellStart"/>
      <w:r w:rsidRPr="00D178DB">
        <w:rPr>
          <w:rFonts w:ascii="Times New Roman" w:hAnsi="Times New Roman" w:cs="Times New Roman"/>
          <w:color w:val="000000" w:themeColor="text1"/>
          <w:shd w:val="clear" w:color="auto" w:fill="FFFFFF"/>
        </w:rPr>
        <w:t>Wnt</w:t>
      </w:r>
      <w:proofErr w:type="spellEnd"/>
      <w:r w:rsidRPr="00D178DB">
        <w:rPr>
          <w:rFonts w:ascii="Times New Roman" w:hAnsi="Times New Roman" w:cs="Times New Roman"/>
          <w:color w:val="000000" w:themeColor="text1"/>
          <w:shd w:val="clear" w:color="auto" w:fill="FFFFFF"/>
        </w:rPr>
        <w:t xml:space="preserve"> secretion and beta-catenin activation as KE1 and KE2 on the AOP, respectively.</w:t>
      </w:r>
      <w:r>
        <w:rPr>
          <w:rFonts w:ascii="Times New Roman" w:hAnsi="Times New Roman" w:cs="Times New Roman"/>
          <w:color w:val="000000" w:themeColor="text1"/>
          <w:shd w:val="clear" w:color="auto" w:fill="FFFFFF"/>
        </w:rPr>
        <w:t>”</w:t>
      </w:r>
    </w:p>
    <w:p w14:paraId="48C30FC0" w14:textId="7E401B34" w:rsidR="00D178DB" w:rsidRDefault="00D178DB" w:rsidP="007A1803">
      <w:pPr>
        <w:rPr>
          <w:rFonts w:ascii="Times New Roman" w:hAnsi="Times New Roman" w:cs="Times New Roman"/>
          <w:color w:val="000000" w:themeColor="text1"/>
          <w:shd w:val="clear" w:color="auto" w:fill="FFFFFF"/>
        </w:rPr>
      </w:pPr>
    </w:p>
    <w:p w14:paraId="672F4F72" w14:textId="723D26B7" w:rsidR="00B409B4" w:rsidRPr="00377AFD" w:rsidRDefault="00B409B4" w:rsidP="00B409B4">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Pr>
          <w:rFonts w:ascii="Times New Roman" w:hAnsi="Times New Roman" w:cs="Times New Roman"/>
          <w:b/>
          <w:bCs/>
          <w:color w:val="000000" w:themeColor="text1"/>
          <w:shd w:val="clear" w:color="auto" w:fill="FFFFFF"/>
        </w:rPr>
        <w:t>November</w:t>
      </w:r>
      <w:r w:rsidRPr="00792AF0">
        <w:rPr>
          <w:rFonts w:ascii="Times New Roman" w:hAnsi="Times New Roman" w:cs="Times New Roman"/>
          <w:b/>
          <w:bCs/>
          <w:color w:val="000000" w:themeColor="text1"/>
          <w:shd w:val="clear" w:color="auto" w:fill="FFFFFF"/>
        </w:rPr>
        <w:t xml:space="preserve"> </w:t>
      </w:r>
      <w:r>
        <w:rPr>
          <w:rFonts w:ascii="Times New Roman" w:hAnsi="Times New Roman" w:cs="Times New Roman"/>
          <w:b/>
          <w:bCs/>
          <w:color w:val="000000" w:themeColor="text1"/>
          <w:shd w:val="clear" w:color="auto" w:fill="FFFFFF"/>
        </w:rPr>
        <w:t>25</w:t>
      </w:r>
      <w:r w:rsidRPr="00792AF0">
        <w:rPr>
          <w:rFonts w:ascii="Times New Roman" w:hAnsi="Times New Roman" w:cs="Times New Roman"/>
          <w:b/>
          <w:bCs/>
          <w:color w:val="000000" w:themeColor="text1"/>
          <w:shd w:val="clear" w:color="auto" w:fill="FFFFFF"/>
          <w:vertAlign w:val="superscript"/>
        </w:rPr>
        <w:t>th</w:t>
      </w:r>
      <w:r w:rsidRPr="00792AF0">
        <w:rPr>
          <w:rFonts w:ascii="Times New Roman" w:hAnsi="Times New Roman" w:cs="Times New Roman"/>
          <w:b/>
          <w:bCs/>
          <w:color w:val="000000" w:themeColor="text1"/>
          <w:shd w:val="clear" w:color="auto" w:fill="FFFFFF"/>
        </w:rPr>
        <w:t xml:space="preserve"> 2022]</w:t>
      </w:r>
    </w:p>
    <w:p w14:paraId="7C608DA7" w14:textId="176FFB59" w:rsidR="00D178DB" w:rsidRPr="007A1803" w:rsidRDefault="008C2D14" w:rsidP="008C2D14">
      <w:p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According to the coaching meeting on October 27</w:t>
      </w:r>
      <w:r w:rsidRPr="008C2D14">
        <w:rPr>
          <w:rFonts w:ascii="Times New Roman" w:hAnsi="Times New Roman" w:cs="Times New Roman"/>
          <w:color w:val="000000" w:themeColor="text1"/>
          <w:shd w:val="clear" w:color="auto" w:fill="FFFFFF"/>
          <w:vertAlign w:val="superscript"/>
        </w:rPr>
        <w:t>th</w:t>
      </w:r>
      <w:r>
        <w:rPr>
          <w:rFonts w:ascii="Times New Roman" w:hAnsi="Times New Roman" w:cs="Times New Roman"/>
          <w:color w:val="000000" w:themeColor="text1"/>
          <w:shd w:val="clear" w:color="auto" w:fill="FFFFFF"/>
        </w:rPr>
        <w:t xml:space="preserve">, 2022, KEs were updated to be modular </w:t>
      </w:r>
      <w:r w:rsidR="008406FD">
        <w:rPr>
          <w:rFonts w:ascii="Times New Roman" w:hAnsi="Times New Roman" w:cs="Times New Roman"/>
          <w:color w:val="000000" w:themeColor="text1"/>
          <w:shd w:val="clear" w:color="auto" w:fill="FFFFFF"/>
        </w:rPr>
        <w:t xml:space="preserve">in </w:t>
      </w:r>
      <w:r>
        <w:rPr>
          <w:rFonts w:ascii="Times New Roman" w:hAnsi="Times New Roman" w:cs="Times New Roman"/>
          <w:color w:val="000000" w:themeColor="text1"/>
          <w:shd w:val="clear" w:color="auto" w:fill="FFFFFF"/>
        </w:rPr>
        <w:t xml:space="preserve">response to the reviewer’s comments. </w:t>
      </w:r>
      <w:r>
        <w:rPr>
          <w:rFonts w:ascii="Times New Roman" w:hAnsi="Times New Roman" w:cs="Times New Roman" w:hint="eastAsia"/>
          <w:color w:val="000000" w:themeColor="text1"/>
          <w:shd w:val="clear" w:color="auto" w:fill="FFFFFF"/>
        </w:rPr>
        <w:t>K</w:t>
      </w:r>
      <w:r>
        <w:rPr>
          <w:rFonts w:ascii="Times New Roman" w:hAnsi="Times New Roman" w:cs="Times New Roman"/>
          <w:color w:val="000000" w:themeColor="text1"/>
          <w:shd w:val="clear" w:color="auto" w:fill="FFFFFF"/>
        </w:rPr>
        <w:t xml:space="preserve">E1754 was changed from </w:t>
      </w:r>
      <w:r w:rsidRPr="008C2D14">
        <w:rPr>
          <w:rFonts w:ascii="Times New Roman" w:hAnsi="Times New Roman" w:cs="Times New Roman"/>
          <w:color w:val="000000" w:themeColor="text1"/>
          <w:shd w:val="clear" w:color="auto" w:fill="FFFFFF"/>
        </w:rPr>
        <w:t xml:space="preserve">“Sustained tissue damage / macrophage activation / porcupine-induced </w:t>
      </w:r>
      <w:proofErr w:type="spellStart"/>
      <w:r w:rsidRPr="008C2D14">
        <w:rPr>
          <w:rFonts w:ascii="Times New Roman" w:hAnsi="Times New Roman" w:cs="Times New Roman"/>
          <w:color w:val="000000" w:themeColor="text1"/>
          <w:shd w:val="clear" w:color="auto" w:fill="FFFFFF"/>
        </w:rPr>
        <w:t>Wnt</w:t>
      </w:r>
      <w:proofErr w:type="spellEnd"/>
      <w:r w:rsidRPr="008C2D14">
        <w:rPr>
          <w:rFonts w:ascii="Times New Roman" w:hAnsi="Times New Roman" w:cs="Times New Roman"/>
          <w:color w:val="000000" w:themeColor="text1"/>
          <w:shd w:val="clear" w:color="auto" w:fill="FFFFFF"/>
        </w:rPr>
        <w:t xml:space="preserve"> secretion”</w:t>
      </w:r>
      <w:r>
        <w:rPr>
          <w:rFonts w:ascii="Times New Roman" w:hAnsi="Times New Roman" w:cs="Times New Roman"/>
          <w:color w:val="000000" w:themeColor="text1"/>
          <w:shd w:val="clear" w:color="auto" w:fill="FFFFFF"/>
        </w:rPr>
        <w:t xml:space="preserve"> to “Porcupine-induced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secretion and </w:t>
      </w:r>
      <w:proofErr w:type="spellStart"/>
      <w:r>
        <w:rPr>
          <w:rFonts w:ascii="Times New Roman" w:hAnsi="Times New Roman" w:cs="Times New Roman"/>
          <w:color w:val="000000" w:themeColor="text1"/>
          <w:shd w:val="clear" w:color="auto" w:fill="FFFFFF"/>
        </w:rPr>
        <w:t>Wnt</w:t>
      </w:r>
      <w:proofErr w:type="spellEnd"/>
      <w:r>
        <w:rPr>
          <w:rFonts w:ascii="Times New Roman" w:hAnsi="Times New Roman" w:cs="Times New Roman"/>
          <w:color w:val="000000" w:themeColor="text1"/>
          <w:shd w:val="clear" w:color="auto" w:fill="FFFFFF"/>
        </w:rPr>
        <w:t xml:space="preserve"> signaling activation”. KE1755 was changed from </w:t>
      </w:r>
      <w:r w:rsidRPr="008C2D14">
        <w:rPr>
          <w:rFonts w:ascii="Times New Roman" w:hAnsi="Times New Roman" w:cs="Times New Roman" w:hint="eastAsia"/>
          <w:color w:val="000000" w:themeColor="text1"/>
          <w:shd w:val="clear" w:color="auto" w:fill="FFFFFF"/>
        </w:rPr>
        <w:t>“</w:t>
      </w:r>
      <w:r w:rsidRPr="008C2D14">
        <w:rPr>
          <w:rFonts w:ascii="Times New Roman" w:hAnsi="Times New Roman" w:cs="Times New Roman"/>
          <w:color w:val="000000" w:themeColor="text1"/>
          <w:shd w:val="clear" w:color="auto" w:fill="FFFFFF"/>
        </w:rPr>
        <w:t>Proliferation / beta-catenin activation”</w:t>
      </w:r>
      <w:r>
        <w:rPr>
          <w:rFonts w:ascii="Times New Roman" w:hAnsi="Times New Roman" w:cs="Times New Roman"/>
          <w:color w:val="000000" w:themeColor="text1"/>
          <w:shd w:val="clear" w:color="auto" w:fill="FFFFFF"/>
        </w:rPr>
        <w:t xml:space="preserve"> to “beta-catenin activation”.</w:t>
      </w:r>
    </w:p>
    <w:p w14:paraId="10FC1557" w14:textId="77777777" w:rsidR="00214E64" w:rsidRPr="00214E64" w:rsidRDefault="00214E64">
      <w:pPr>
        <w:rPr>
          <w:rFonts w:ascii="Times New Roman" w:hAnsi="Times New Roman" w:cs="Times New Roman"/>
          <w:color w:val="000000" w:themeColor="text1"/>
          <w:shd w:val="clear" w:color="auto" w:fill="FFFFFF"/>
        </w:rPr>
      </w:pPr>
    </w:p>
    <w:p w14:paraId="6A831D07" w14:textId="57D8C181" w:rsidR="001A3ADA" w:rsidRPr="00377AFD" w:rsidRDefault="00E458A7" w:rsidP="00377AFD">
      <w:pPr>
        <w:jc w:val="right"/>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w:t>
      </w:r>
      <w:r w:rsidR="001A3ADA" w:rsidRPr="00792AF0">
        <w:rPr>
          <w:rFonts w:ascii="Times New Roman" w:hAnsi="Times New Roman" w:cs="Times New Roman"/>
          <w:b/>
          <w:bCs/>
          <w:color w:val="000000" w:themeColor="text1"/>
          <w:shd w:val="clear" w:color="auto" w:fill="FFFFFF"/>
        </w:rPr>
        <w:t>Oct 13</w:t>
      </w:r>
      <w:r w:rsidR="001A3ADA" w:rsidRPr="00792AF0">
        <w:rPr>
          <w:rFonts w:ascii="Times New Roman" w:hAnsi="Times New Roman" w:cs="Times New Roman"/>
          <w:b/>
          <w:bCs/>
          <w:color w:val="000000" w:themeColor="text1"/>
          <w:shd w:val="clear" w:color="auto" w:fill="FFFFFF"/>
          <w:vertAlign w:val="superscript"/>
        </w:rPr>
        <w:t>th</w:t>
      </w:r>
      <w:r w:rsidR="001A3ADA" w:rsidRPr="00792AF0">
        <w:rPr>
          <w:rFonts w:ascii="Times New Roman" w:hAnsi="Times New Roman" w:cs="Times New Roman"/>
          <w:b/>
          <w:bCs/>
          <w:color w:val="000000" w:themeColor="text1"/>
          <w:shd w:val="clear" w:color="auto" w:fill="FFFFFF"/>
        </w:rPr>
        <w:t xml:space="preserve"> 2022</w:t>
      </w:r>
      <w:r w:rsidRPr="00792AF0">
        <w:rPr>
          <w:rFonts w:ascii="Times New Roman" w:hAnsi="Times New Roman" w:cs="Times New Roman"/>
          <w:b/>
          <w:bCs/>
          <w:color w:val="000000" w:themeColor="text1"/>
          <w:shd w:val="clear" w:color="auto" w:fill="FFFFFF"/>
        </w:rPr>
        <w:t>]</w:t>
      </w:r>
    </w:p>
    <w:p w14:paraId="14C603F1" w14:textId="77777777" w:rsidR="00B61BD4" w:rsidRDefault="00B61BD4">
      <w:pP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The description of KEs was updated.</w:t>
      </w:r>
    </w:p>
    <w:p w14:paraId="7C4BF688" w14:textId="684E0941" w:rsidR="001A3ADA" w:rsidRPr="00792AF0" w:rsidRDefault="00E458A7">
      <w:pPr>
        <w:rPr>
          <w:rFonts w:ascii="Times New Roman" w:hAnsi="Times New Roman" w:cs="Times New Roman"/>
          <w:b/>
          <w:bCs/>
          <w:color w:val="000000" w:themeColor="text1"/>
          <w:shd w:val="clear" w:color="auto" w:fill="FFFFFF"/>
        </w:rPr>
      </w:pPr>
      <w:r w:rsidRPr="00792AF0">
        <w:rPr>
          <w:rFonts w:ascii="Times New Roman" w:hAnsi="Times New Roman" w:cs="Times New Roman"/>
          <w:b/>
          <w:bCs/>
          <w:color w:val="000000" w:themeColor="text1"/>
          <w:shd w:val="clear" w:color="auto" w:fill="FFFFFF"/>
        </w:rPr>
        <w:t>&lt;</w:t>
      </w:r>
      <w:r w:rsidR="001A3ADA" w:rsidRPr="00792AF0">
        <w:rPr>
          <w:rFonts w:ascii="Times New Roman" w:hAnsi="Times New Roman" w:cs="Times New Roman"/>
          <w:b/>
          <w:bCs/>
          <w:color w:val="000000" w:themeColor="text1"/>
          <w:shd w:val="clear" w:color="auto" w:fill="FFFFFF"/>
        </w:rPr>
        <w:t>KE1650 Epithelial-mesenchymal transition</w:t>
      </w:r>
      <w:r w:rsidRPr="00792AF0">
        <w:rPr>
          <w:rFonts w:ascii="Times New Roman" w:hAnsi="Times New Roman" w:cs="Times New Roman"/>
          <w:b/>
          <w:bCs/>
          <w:color w:val="000000" w:themeColor="text1"/>
          <w:shd w:val="clear" w:color="auto" w:fill="FFFFFF"/>
        </w:rPr>
        <w:t>&gt;</w:t>
      </w:r>
    </w:p>
    <w:p w14:paraId="79281689" w14:textId="5BC6F409" w:rsidR="00017864" w:rsidRPr="00377AFD" w:rsidRDefault="001A3ADA" w:rsidP="00377AFD">
      <w:pPr>
        <w:pStyle w:val="a3"/>
        <w:numPr>
          <w:ilvl w:val="0"/>
          <w:numId w:val="1"/>
        </w:numPr>
        <w:ind w:leftChars="0"/>
        <w:rPr>
          <w:rFonts w:ascii="Times New Roman" w:hAnsi="Times New Roman" w:cs="Times New Roman"/>
          <w:color w:val="000000" w:themeColor="text1"/>
          <w:shd w:val="clear" w:color="auto" w:fill="FFFFFF"/>
        </w:rPr>
      </w:pPr>
      <w:r w:rsidRPr="00377AFD">
        <w:rPr>
          <w:rFonts w:ascii="Times New Roman" w:hAnsi="Times New Roman" w:cs="Times New Roman"/>
          <w:color w:val="000000" w:themeColor="text1"/>
          <w:shd w:val="clear" w:color="auto" w:fill="FFFFFF"/>
        </w:rPr>
        <w:t>The description “</w:t>
      </w:r>
      <w:r w:rsidR="00D86AEB" w:rsidRPr="00377AFD">
        <w:rPr>
          <w:rFonts w:ascii="Times New Roman" w:hAnsi="Times New Roman" w:cs="Times New Roman"/>
          <w:color w:val="000000" w:themeColor="text1"/>
        </w:rPr>
        <w:t>EMT can be detected as the increased level of the transcription factors, zinc finger E-box-binding homeobox (ZEB), Twist and Snail (Huang et al., 2022)</w:t>
      </w:r>
      <w:r w:rsidRPr="00377AFD">
        <w:rPr>
          <w:rFonts w:ascii="Times New Roman" w:hAnsi="Times New Roman" w:cs="Times New Roman"/>
          <w:color w:val="000000" w:themeColor="text1"/>
          <w:shd w:val="clear" w:color="auto" w:fill="FFFFFF"/>
        </w:rPr>
        <w:t xml:space="preserve">.” </w:t>
      </w:r>
      <w:r w:rsidR="005E0F27" w:rsidRPr="00377AFD">
        <w:rPr>
          <w:rFonts w:ascii="Times New Roman" w:hAnsi="Times New Roman" w:cs="Times New Roman"/>
          <w:color w:val="000000" w:themeColor="text1"/>
          <w:shd w:val="clear" w:color="auto" w:fill="FFFFFF"/>
        </w:rPr>
        <w:t>h</w:t>
      </w:r>
      <w:r w:rsidRPr="00377AFD">
        <w:rPr>
          <w:rFonts w:ascii="Times New Roman" w:hAnsi="Times New Roman" w:cs="Times New Roman"/>
          <w:color w:val="000000" w:themeColor="text1"/>
          <w:shd w:val="clear" w:color="auto" w:fill="FFFFFF"/>
        </w:rPr>
        <w:t>as been added in “How It Is Measured or Detected”</w:t>
      </w:r>
    </w:p>
    <w:p w14:paraId="1D153F5E" w14:textId="1E952A15" w:rsidR="00792AF0" w:rsidRPr="00377AFD" w:rsidRDefault="00792AF0" w:rsidP="00377AFD">
      <w:pPr>
        <w:pStyle w:val="a3"/>
        <w:numPr>
          <w:ilvl w:val="0"/>
          <w:numId w:val="1"/>
        </w:numPr>
        <w:ind w:leftChars="0"/>
        <w:rPr>
          <w:rFonts w:ascii="Times New Roman" w:hAnsi="Times New Roman" w:cs="Times New Roman"/>
          <w:color w:val="000000" w:themeColor="text1"/>
        </w:rPr>
      </w:pPr>
      <w:r w:rsidRPr="00377AFD">
        <w:rPr>
          <w:rFonts w:ascii="Times New Roman" w:hAnsi="Times New Roman" w:cs="Times New Roman"/>
          <w:color w:val="000000" w:themeColor="text1"/>
        </w:rPr>
        <w:t>The description “</w:t>
      </w:r>
      <w:proofErr w:type="spellStart"/>
      <w:r w:rsidRPr="00377AFD">
        <w:rPr>
          <w:rFonts w:ascii="Times New Roman" w:hAnsi="Times New Roman" w:cs="Times New Roman"/>
          <w:color w:val="000000" w:themeColor="text1"/>
        </w:rPr>
        <w:t>TGFbeta</w:t>
      </w:r>
      <w:proofErr w:type="spellEnd"/>
      <w:r w:rsidRPr="00377AFD">
        <w:rPr>
          <w:rFonts w:ascii="Times New Roman" w:hAnsi="Times New Roman" w:cs="Times New Roman"/>
          <w:color w:val="000000" w:themeColor="text1"/>
        </w:rPr>
        <w:t xml:space="preserve"> induces EMT, which can be detected by immunostaining with vimentin in lung alveola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 was changed into “EMT can be detected by immunostaining with vimentin in lung alveolar in mice </w:t>
      </w:r>
      <w:r w:rsidRPr="00377AFD">
        <w:rPr>
          <w:rFonts w:ascii="Times New Roman" w:hAnsi="Times New Roman" w:cs="Times New Roman"/>
          <w:i/>
          <w:iCs/>
          <w:color w:val="000000" w:themeColor="text1"/>
        </w:rPr>
        <w:t>in vivo</w:t>
      </w:r>
      <w:r w:rsidRPr="00377AFD">
        <w:rPr>
          <w:rFonts w:ascii="Times New Roman" w:hAnsi="Times New Roman" w:cs="Times New Roman"/>
          <w:color w:val="000000" w:themeColor="text1"/>
        </w:rPr>
        <w:t xml:space="preserve"> (Kim et al., 2006).”</w:t>
      </w:r>
    </w:p>
    <w:p w14:paraId="7DB5B781" w14:textId="77777777" w:rsidR="00E458A7" w:rsidRPr="00792AF0" w:rsidRDefault="00E458A7">
      <w:pPr>
        <w:rPr>
          <w:rFonts w:ascii="Times New Roman" w:hAnsi="Times New Roman" w:cs="Times New Roman"/>
          <w:b/>
          <w:bCs/>
          <w:color w:val="000000" w:themeColor="text1"/>
        </w:rPr>
      </w:pPr>
      <w:r w:rsidRPr="00792AF0">
        <w:rPr>
          <w:rFonts w:ascii="Times New Roman" w:hAnsi="Times New Roman" w:cs="Times New Roman"/>
          <w:b/>
          <w:bCs/>
          <w:color w:val="000000" w:themeColor="text1"/>
        </w:rPr>
        <w:t>Reference added:</w:t>
      </w:r>
    </w:p>
    <w:p w14:paraId="28184BAF" w14:textId="011FD42D" w:rsidR="002B0EDE" w:rsidRDefault="002B0EDE">
      <w:pPr>
        <w:rPr>
          <w:rFonts w:ascii="Times New Roman" w:hAnsi="Times New Roman" w:cs="Times New Roman"/>
          <w:color w:val="000000" w:themeColor="text1"/>
        </w:rPr>
      </w:pPr>
      <w:r w:rsidRPr="00D86AEB">
        <w:rPr>
          <w:rFonts w:ascii="Times New Roman" w:hAnsi="Times New Roman" w:cs="Times New Roman"/>
          <w:color w:val="000000" w:themeColor="text1"/>
        </w:rPr>
        <w:t xml:space="preserve">Huan, Z., Zhang, Z., Zhou, C., Liu, L., Huang, C. (2022). Epithelial-mesenchymal transition: The history, regulatory mechanism, and cancer therapeutic opportunities. </w:t>
      </w:r>
      <w:proofErr w:type="spellStart"/>
      <w:r w:rsidRPr="00D86AEB">
        <w:rPr>
          <w:rFonts w:ascii="Times New Roman" w:hAnsi="Times New Roman" w:cs="Times New Roman"/>
          <w:color w:val="000000" w:themeColor="text1"/>
        </w:rPr>
        <w:t>MedComm</w:t>
      </w:r>
      <w:proofErr w:type="spellEnd"/>
      <w:r w:rsidRPr="00D86AEB">
        <w:rPr>
          <w:rFonts w:ascii="Times New Roman" w:hAnsi="Times New Roman" w:cs="Times New Roman"/>
          <w:color w:val="000000" w:themeColor="text1"/>
        </w:rPr>
        <w:t>. 2022 May 18;3(2</w:t>
      </w:r>
      <w:proofErr w:type="gramStart"/>
      <w:r w:rsidRPr="00D86AEB">
        <w:rPr>
          <w:rFonts w:ascii="Times New Roman" w:hAnsi="Times New Roman" w:cs="Times New Roman"/>
          <w:color w:val="000000" w:themeColor="text1"/>
        </w:rPr>
        <w:t>):e</w:t>
      </w:r>
      <w:proofErr w:type="gramEnd"/>
      <w:r w:rsidRPr="00D86AEB">
        <w:rPr>
          <w:rFonts w:ascii="Times New Roman" w:hAnsi="Times New Roman" w:cs="Times New Roman"/>
          <w:color w:val="000000" w:themeColor="text1"/>
        </w:rPr>
        <w:t xml:space="preserve">144. </w:t>
      </w:r>
      <w:proofErr w:type="spellStart"/>
      <w:r w:rsidRPr="00D86AEB">
        <w:rPr>
          <w:rFonts w:ascii="Times New Roman" w:hAnsi="Times New Roman" w:cs="Times New Roman"/>
          <w:color w:val="000000" w:themeColor="text1"/>
        </w:rPr>
        <w:t>doi</w:t>
      </w:r>
      <w:proofErr w:type="spellEnd"/>
      <w:r w:rsidRPr="00D86AEB">
        <w:rPr>
          <w:rFonts w:ascii="Times New Roman" w:hAnsi="Times New Roman" w:cs="Times New Roman"/>
          <w:color w:val="000000" w:themeColor="text1"/>
        </w:rPr>
        <w:t>: 10.1002/mco2.144</w:t>
      </w:r>
    </w:p>
    <w:p w14:paraId="74A77AFF" w14:textId="77777777" w:rsidR="00C12276" w:rsidRDefault="00C12276">
      <w:pPr>
        <w:rPr>
          <w:rFonts w:ascii="Times New Roman" w:hAnsi="Times New Roman" w:cs="Times New Roman"/>
          <w:color w:val="000000" w:themeColor="text1"/>
        </w:rPr>
      </w:pPr>
    </w:p>
    <w:p w14:paraId="55AC924E" w14:textId="4ED4D77F" w:rsidR="00DB639E" w:rsidRPr="00792AF0" w:rsidRDefault="00DB639E">
      <w:pPr>
        <w:rPr>
          <w:rFonts w:ascii="Times New Roman" w:hAnsi="Times New Roman" w:cs="Times New Roman"/>
          <w:b/>
          <w:bCs/>
          <w:color w:val="000000" w:themeColor="text1"/>
          <w:u w:val="single"/>
        </w:rPr>
      </w:pPr>
      <w:r w:rsidRPr="00792AF0">
        <w:rPr>
          <w:rFonts w:ascii="Times New Roman" w:hAnsi="Times New Roman" w:cs="Times New Roman" w:hint="eastAsia"/>
          <w:b/>
          <w:bCs/>
          <w:color w:val="000000" w:themeColor="text1"/>
          <w:u w:val="single"/>
        </w:rPr>
        <w:lastRenderedPageBreak/>
        <w:t>K</w:t>
      </w:r>
      <w:r w:rsidRPr="00792AF0">
        <w:rPr>
          <w:rFonts w:ascii="Times New Roman" w:hAnsi="Times New Roman" w:cs="Times New Roman"/>
          <w:b/>
          <w:bCs/>
          <w:color w:val="000000" w:themeColor="text1"/>
          <w:u w:val="single"/>
        </w:rPr>
        <w:t xml:space="preserve">ey Event Description </w:t>
      </w:r>
      <w:r w:rsidR="008C2D14">
        <w:rPr>
          <w:rFonts w:ascii="Times New Roman" w:hAnsi="Times New Roman" w:cs="Times New Roman"/>
          <w:b/>
          <w:bCs/>
          <w:color w:val="000000" w:themeColor="text1"/>
          <w:u w:val="single"/>
        </w:rPr>
        <w:t xml:space="preserve">of KE1650 </w:t>
      </w:r>
      <w:r w:rsidRPr="00792AF0">
        <w:rPr>
          <w:rFonts w:ascii="Times New Roman" w:hAnsi="Times New Roman" w:cs="Times New Roman"/>
          <w:b/>
          <w:bCs/>
          <w:color w:val="000000" w:themeColor="text1"/>
          <w:u w:val="single"/>
        </w:rPr>
        <w:t xml:space="preserve">has been changed </w:t>
      </w:r>
      <w:r w:rsidR="008C2D14">
        <w:rPr>
          <w:rFonts w:ascii="Times New Roman" w:hAnsi="Times New Roman" w:cs="Times New Roman"/>
          <w:b/>
          <w:bCs/>
          <w:color w:val="000000" w:themeColor="text1"/>
          <w:u w:val="single"/>
        </w:rPr>
        <w:t>into the following</w:t>
      </w:r>
      <w:r w:rsidRPr="00792AF0">
        <w:rPr>
          <w:rFonts w:ascii="Times New Roman" w:hAnsi="Times New Roman" w:cs="Times New Roman"/>
          <w:b/>
          <w:bCs/>
          <w:color w:val="000000" w:themeColor="text1"/>
          <w:u w:val="single"/>
        </w:rPr>
        <w:t>:</w:t>
      </w:r>
    </w:p>
    <w:p w14:paraId="69D6F46D"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Epithelial-mesenchymal transition (EMT) is a phenomenon in which the cells transit from epithelial-like into mesenchymal-like phenotypes (Huan et al., 2022; Tanabe, 2017; Tanabe et al., 2015). In cancer, cells exhibiting EMT features contribute to metastasis and drug resistance.</w:t>
      </w:r>
    </w:p>
    <w:p w14:paraId="766BF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It is known that D-2-hydroxyglurate induces EMT (Guerra et al., 2017; Jia et al., 2018; Mishra et al., 2018; </w:t>
      </w:r>
      <w:proofErr w:type="spellStart"/>
      <w:r w:rsidRPr="00910C16">
        <w:rPr>
          <w:rFonts w:ascii="Times New Roman" w:hAnsi="Times New Roman" w:cs="Times New Roman"/>
          <w:color w:val="000000" w:themeColor="text1"/>
        </w:rPr>
        <w:t>Sciacovelli</w:t>
      </w:r>
      <w:proofErr w:type="spellEnd"/>
      <w:r w:rsidRPr="00910C16">
        <w:rPr>
          <w:rFonts w:ascii="Times New Roman" w:hAnsi="Times New Roman" w:cs="Times New Roman"/>
          <w:color w:val="000000" w:themeColor="text1"/>
        </w:rPr>
        <w:t xml:space="preserve"> &amp; Frezza, 2017). D-2-hydroxyglurate, an inhibitor of </w:t>
      </w:r>
      <w:proofErr w:type="spellStart"/>
      <w:r w:rsidRPr="00910C16">
        <w:rPr>
          <w:rFonts w:ascii="Times New Roman" w:hAnsi="Times New Roman" w:cs="Times New Roman"/>
          <w:color w:val="000000" w:themeColor="text1"/>
        </w:rPr>
        <w:t>Jumonji</w:t>
      </w:r>
      <w:proofErr w:type="spellEnd"/>
      <w:r w:rsidRPr="00910C16">
        <w:rPr>
          <w:rFonts w:ascii="Times New Roman" w:hAnsi="Times New Roman" w:cs="Times New Roman"/>
          <w:color w:val="000000" w:themeColor="text1"/>
        </w:rPr>
        <w:t>-family histone demethylase, increased the trimethylation of histone H3 lysine 4 (H3K4) in the promoter region of the zinc finger E-box-binding homeobox 1 (ZEB1), followed by the induction of EMT (Colvin et al., 2016).</w:t>
      </w:r>
    </w:p>
    <w:p w14:paraId="26E24494"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Wnt5a induces EMT and metastasis in non-small-cell lung cancer (Wang et al., 2017).</w:t>
      </w:r>
    </w:p>
    <w:p w14:paraId="516DA86C"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EMT is related to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/beta-catenin signaling and is important for treatment-resistant cancer (Tanabe et al., 2016)</w:t>
      </w:r>
    </w:p>
    <w:p w14:paraId="76E31C16" w14:textId="77777777" w:rsidR="00910C16" w:rsidRPr="00910C16" w:rsidRDefault="00910C16" w:rsidP="00910C16">
      <w:pPr>
        <w:rPr>
          <w:rFonts w:ascii="Times New Roman" w:hAnsi="Times New Roman" w:cs="Times New Roman"/>
          <w:color w:val="000000" w:themeColor="text1"/>
          <w:lang w:val="da-DK"/>
        </w:rPr>
      </w:pPr>
      <w:proofErr w:type="spellStart"/>
      <w:r w:rsidRPr="00910C16">
        <w:rPr>
          <w:rFonts w:ascii="Times New Roman" w:hAnsi="Times New Roman" w:cs="Times New Roman"/>
          <w:color w:val="000000" w:themeColor="text1"/>
          <w:lang w:val="da-DK"/>
        </w:rPr>
        <w:t>TGFbeta</w:t>
      </w:r>
      <w:proofErr w:type="spellEnd"/>
      <w:r w:rsidRPr="00910C16">
        <w:rPr>
          <w:rFonts w:ascii="Times New Roman" w:hAnsi="Times New Roman" w:cs="Times New Roman"/>
          <w:color w:val="000000" w:themeColor="text1"/>
          <w:lang w:val="da-DK"/>
        </w:rPr>
        <w:t xml:space="preserve"> </w:t>
      </w:r>
      <w:proofErr w:type="spellStart"/>
      <w:r w:rsidRPr="00910C16">
        <w:rPr>
          <w:rFonts w:ascii="Times New Roman" w:hAnsi="Times New Roman" w:cs="Times New Roman"/>
          <w:color w:val="000000" w:themeColor="text1"/>
          <w:lang w:val="da-DK"/>
        </w:rPr>
        <w:t>induces</w:t>
      </w:r>
      <w:proofErr w:type="spellEnd"/>
      <w:r w:rsidRPr="00910C16">
        <w:rPr>
          <w:rFonts w:ascii="Times New Roman" w:hAnsi="Times New Roman" w:cs="Times New Roman"/>
          <w:color w:val="000000" w:themeColor="text1"/>
          <w:lang w:val="da-DK"/>
        </w:rPr>
        <w:t xml:space="preserve"> EMT (Wendt et al., 2010).</w:t>
      </w:r>
    </w:p>
    <w:p w14:paraId="01B96491"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ZEB is one of the critical transcription factors for EMT regulation (Zhang et al., 2015).</w:t>
      </w:r>
    </w:p>
    <w:p w14:paraId="4053C9CB"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 xml:space="preserve">SNAI1 (Snail) is an important transcription factor for cell differentiation and survival. The phosphorylation and nuclear localization of Snail1 induced by </w:t>
      </w:r>
      <w:proofErr w:type="spellStart"/>
      <w:r w:rsidRPr="00910C16">
        <w:rPr>
          <w:rFonts w:ascii="Times New Roman" w:hAnsi="Times New Roman" w:cs="Times New Roman"/>
          <w:color w:val="000000" w:themeColor="text1"/>
        </w:rPr>
        <w:t>Wnt</w:t>
      </w:r>
      <w:proofErr w:type="spellEnd"/>
      <w:r w:rsidRPr="00910C16">
        <w:rPr>
          <w:rFonts w:ascii="Times New Roman" w:hAnsi="Times New Roman" w:cs="Times New Roman"/>
          <w:color w:val="000000" w:themeColor="text1"/>
        </w:rPr>
        <w:t xml:space="preserve"> signaling pathways are critical for the regulation of EMT (</w:t>
      </w:r>
      <w:proofErr w:type="spellStart"/>
      <w:r w:rsidRPr="00910C16">
        <w:rPr>
          <w:rFonts w:ascii="Times New Roman" w:hAnsi="Times New Roman" w:cs="Times New Roman"/>
          <w:color w:val="000000" w:themeColor="text1"/>
        </w:rPr>
        <w:t>Kaufhold</w:t>
      </w:r>
      <w:proofErr w:type="spellEnd"/>
      <w:r w:rsidRPr="00910C16">
        <w:rPr>
          <w:rFonts w:ascii="Times New Roman" w:hAnsi="Times New Roman" w:cs="Times New Roman"/>
          <w:color w:val="000000" w:themeColor="text1"/>
        </w:rPr>
        <w:t xml:space="preserve"> &amp; </w:t>
      </w:r>
      <w:proofErr w:type="spellStart"/>
      <w:r w:rsidRPr="00910C16">
        <w:rPr>
          <w:rFonts w:ascii="Times New Roman" w:hAnsi="Times New Roman" w:cs="Times New Roman"/>
          <w:color w:val="000000" w:themeColor="text1"/>
        </w:rPr>
        <w:t>Bonavida</w:t>
      </w:r>
      <w:proofErr w:type="spellEnd"/>
      <w:r w:rsidRPr="00910C16">
        <w:rPr>
          <w:rFonts w:ascii="Times New Roman" w:hAnsi="Times New Roman" w:cs="Times New Roman"/>
          <w:color w:val="000000" w:themeColor="text1"/>
        </w:rPr>
        <w:t>, 2014).</w:t>
      </w:r>
    </w:p>
    <w:p w14:paraId="697156A6"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Transcription factors SNAI1 and TWIST1 induce EMT (Hodge et al., 2018) (Mani et al., 2008)</w:t>
      </w:r>
    </w:p>
    <w:p w14:paraId="3C161059" w14:textId="77777777" w:rsidR="00910C16" w:rsidRPr="00910C16" w:rsidRDefault="00910C16" w:rsidP="00910C16">
      <w:pPr>
        <w:rPr>
          <w:rFonts w:ascii="Times New Roman" w:hAnsi="Times New Roman" w:cs="Times New Roman"/>
          <w:color w:val="000000" w:themeColor="text1"/>
        </w:rPr>
      </w:pPr>
      <w:r w:rsidRPr="00910C16">
        <w:rPr>
          <w:rFonts w:ascii="Times New Roman" w:hAnsi="Times New Roman" w:cs="Times New Roman"/>
          <w:color w:val="000000" w:themeColor="text1"/>
        </w:rPr>
        <w:t>It is suggested that Sp1, a transcription factor involved in cell growth and metastasis, is induced by cytochrome P450 1B1 (CYP1B1), and promotes EMT, which leads to cell proliferation and metastasis (Kwon et al., 2016).</w:t>
      </w:r>
    </w:p>
    <w:p w14:paraId="4C169811" w14:textId="205034D6" w:rsidR="00DB639E" w:rsidRDefault="00DB639E">
      <w:pPr>
        <w:rPr>
          <w:rFonts w:ascii="Times New Roman" w:hAnsi="Times New Roman" w:cs="Times New Roman"/>
          <w:color w:val="000000" w:themeColor="text1"/>
        </w:rPr>
      </w:pPr>
    </w:p>
    <w:p w14:paraId="4007B475" w14:textId="793A4435" w:rsidR="00617285" w:rsidRPr="006A631B" w:rsidRDefault="00617285">
      <w:pPr>
        <w:rPr>
          <w:rFonts w:ascii="Times New Roman" w:hAnsi="Times New Roman" w:cs="Times New Roman"/>
          <w:b/>
          <w:bCs/>
          <w:color w:val="000000" w:themeColor="text1"/>
        </w:rPr>
      </w:pPr>
      <w:r w:rsidRPr="006A631B">
        <w:rPr>
          <w:rFonts w:ascii="Times New Roman" w:hAnsi="Times New Roman" w:cs="Times New Roman" w:hint="eastAsia"/>
          <w:b/>
          <w:bCs/>
          <w:color w:val="000000" w:themeColor="text1"/>
        </w:rPr>
        <w:t>&lt;</w:t>
      </w:r>
      <w:r w:rsidRPr="006A631B">
        <w:rPr>
          <w:rFonts w:ascii="Times New Roman" w:hAnsi="Times New Roman" w:cs="Times New Roman"/>
          <w:b/>
          <w:bCs/>
          <w:color w:val="000000" w:themeColor="text1"/>
        </w:rPr>
        <w:t>KE</w:t>
      </w:r>
      <w:r w:rsidR="006A631B" w:rsidRPr="006A631B">
        <w:rPr>
          <w:rFonts w:ascii="Times New Roman" w:hAnsi="Times New Roman" w:cs="Times New Roman"/>
          <w:b/>
          <w:bCs/>
          <w:color w:val="000000" w:themeColor="text1"/>
        </w:rPr>
        <w:t>1651</w:t>
      </w:r>
      <w:r w:rsidRPr="006A631B">
        <w:rPr>
          <w:rFonts w:ascii="Times New Roman" w:hAnsi="Times New Roman" w:cs="Times New Roman"/>
          <w:b/>
          <w:bCs/>
          <w:color w:val="000000" w:themeColor="text1"/>
        </w:rPr>
        <w:t xml:space="preserve"> Treatment-resistant gastric cancer&gt;</w:t>
      </w:r>
    </w:p>
    <w:p w14:paraId="7CC33F0D" w14:textId="20E4C90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efinition was updated to “Treatment-resistant gastric cancer is defined by the cancer resistance toward anti-cancer treatment, the feature of cancer stem cells in the cancer cell population, and cancer metastasis and recurrence.”</w:t>
      </w:r>
    </w:p>
    <w:p w14:paraId="441D2E0D" w14:textId="091F687B" w:rsidR="00DF2E7F" w:rsidRPr="00377AFD" w:rsidRDefault="00DF2E7F" w:rsidP="00377AFD">
      <w:pPr>
        <w:pStyle w:val="a3"/>
        <w:numPr>
          <w:ilvl w:val="0"/>
          <w:numId w:val="2"/>
        </w:numPr>
        <w:ind w:leftChars="0"/>
        <w:rPr>
          <w:rFonts w:ascii="Times New Roman" w:hAnsi="Times New Roman" w:cs="Times New Roman"/>
          <w:color w:val="000000" w:themeColor="text1"/>
        </w:rPr>
      </w:pPr>
      <w:r w:rsidRPr="00377AFD">
        <w:rPr>
          <w:rFonts w:ascii="Times New Roman" w:hAnsi="Times New Roman" w:cs="Times New Roman" w:hint="eastAsia"/>
          <w:color w:val="000000" w:themeColor="text1"/>
        </w:rPr>
        <w:t>D</w:t>
      </w:r>
      <w:r w:rsidRPr="00377AFD">
        <w:rPr>
          <w:rFonts w:ascii="Times New Roman" w:hAnsi="Times New Roman" w:cs="Times New Roman"/>
          <w:color w:val="000000" w:themeColor="text1"/>
        </w:rPr>
        <w:t>escription in How it is Measured or Detected was update to “Treatment-resistant gastric cancer which exhibits EMT phenotype can be detected as the increased level of the transcription factors, zinc finger E-box-binding homeobox 1/2 (ZEB1/2), SNAI1/2, and TWIST2 which are associated with the activation of EMT-related genes (Tanabe et al., 2022a and 2022b).”</w:t>
      </w:r>
    </w:p>
    <w:p w14:paraId="0BFFCB0C" w14:textId="77777777" w:rsidR="00377AFD" w:rsidRPr="00377AFD" w:rsidRDefault="00377AFD">
      <w:pPr>
        <w:rPr>
          <w:rFonts w:ascii="Times New Roman" w:hAnsi="Times New Roman" w:cs="Times New Roman"/>
          <w:color w:val="000000" w:themeColor="text1"/>
        </w:rPr>
      </w:pPr>
    </w:p>
    <w:p w14:paraId="74F47CF3" w14:textId="157452E7" w:rsidR="006A631B" w:rsidRPr="00910C16" w:rsidRDefault="006A631B">
      <w:pPr>
        <w:rPr>
          <w:rFonts w:ascii="Times New Roman" w:hAnsi="Times New Roman" w:cs="Times New Roman"/>
          <w:color w:val="000000" w:themeColor="text1"/>
        </w:rPr>
      </w:pPr>
      <w:r>
        <w:rPr>
          <w:rFonts w:ascii="Times New Roman" w:hAnsi="Times New Roman" w:cs="Times New Roman" w:hint="eastAsia"/>
          <w:color w:val="000000" w:themeColor="text1"/>
        </w:rPr>
        <w:t>*</w:t>
      </w:r>
      <w:r>
        <w:rPr>
          <w:rFonts w:ascii="Times New Roman" w:hAnsi="Times New Roman" w:cs="Times New Roman"/>
          <w:color w:val="000000" w:themeColor="text1"/>
        </w:rPr>
        <w:t>Reference style has been edited as appropriate.</w:t>
      </w:r>
    </w:p>
    <w:sectPr w:rsidR="006A631B" w:rsidRPr="00910C1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C15"/>
    <w:multiLevelType w:val="hybridMultilevel"/>
    <w:tmpl w:val="14F42878"/>
    <w:lvl w:ilvl="0" w:tplc="FD74E4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2065D1"/>
    <w:multiLevelType w:val="hybridMultilevel"/>
    <w:tmpl w:val="D29E9A3A"/>
    <w:lvl w:ilvl="0" w:tplc="2E34FB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D421F"/>
    <w:multiLevelType w:val="hybridMultilevel"/>
    <w:tmpl w:val="2FECC978"/>
    <w:lvl w:ilvl="0" w:tplc="A3382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8B0C10"/>
    <w:multiLevelType w:val="hybridMultilevel"/>
    <w:tmpl w:val="69264314"/>
    <w:lvl w:ilvl="0" w:tplc="EBA009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769844">
    <w:abstractNumId w:val="3"/>
  </w:num>
  <w:num w:numId="2" w16cid:durableId="112218409">
    <w:abstractNumId w:val="2"/>
  </w:num>
  <w:num w:numId="3" w16cid:durableId="1854027198">
    <w:abstractNumId w:val="0"/>
  </w:num>
  <w:num w:numId="4" w16cid:durableId="170343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DA"/>
    <w:rsid w:val="00017864"/>
    <w:rsid w:val="00054B00"/>
    <w:rsid w:val="000606D0"/>
    <w:rsid w:val="0008293C"/>
    <w:rsid w:val="000C5605"/>
    <w:rsid w:val="000E7AEE"/>
    <w:rsid w:val="00143DF9"/>
    <w:rsid w:val="00152877"/>
    <w:rsid w:val="001740F7"/>
    <w:rsid w:val="001A178A"/>
    <w:rsid w:val="001A3ADA"/>
    <w:rsid w:val="001D063D"/>
    <w:rsid w:val="00214E64"/>
    <w:rsid w:val="00237959"/>
    <w:rsid w:val="00242845"/>
    <w:rsid w:val="00260C4C"/>
    <w:rsid w:val="002B0EDE"/>
    <w:rsid w:val="002B343B"/>
    <w:rsid w:val="002E6650"/>
    <w:rsid w:val="00303ADC"/>
    <w:rsid w:val="0031631C"/>
    <w:rsid w:val="00330419"/>
    <w:rsid w:val="00345EA2"/>
    <w:rsid w:val="00377AFD"/>
    <w:rsid w:val="00386274"/>
    <w:rsid w:val="003A3A87"/>
    <w:rsid w:val="00495296"/>
    <w:rsid w:val="004A1625"/>
    <w:rsid w:val="004E6665"/>
    <w:rsid w:val="0057546D"/>
    <w:rsid w:val="00594DB1"/>
    <w:rsid w:val="005B751D"/>
    <w:rsid w:val="005E0988"/>
    <w:rsid w:val="005E0F27"/>
    <w:rsid w:val="00617285"/>
    <w:rsid w:val="006A0B42"/>
    <w:rsid w:val="006A631B"/>
    <w:rsid w:val="006B403A"/>
    <w:rsid w:val="006C6ACF"/>
    <w:rsid w:val="00710928"/>
    <w:rsid w:val="007547B2"/>
    <w:rsid w:val="00792AF0"/>
    <w:rsid w:val="0079798F"/>
    <w:rsid w:val="007A1803"/>
    <w:rsid w:val="00830324"/>
    <w:rsid w:val="008406FD"/>
    <w:rsid w:val="008A4F98"/>
    <w:rsid w:val="008C2D14"/>
    <w:rsid w:val="008F1BD0"/>
    <w:rsid w:val="008F3B0B"/>
    <w:rsid w:val="008F4981"/>
    <w:rsid w:val="00910C16"/>
    <w:rsid w:val="00945130"/>
    <w:rsid w:val="00955431"/>
    <w:rsid w:val="00977097"/>
    <w:rsid w:val="00985B11"/>
    <w:rsid w:val="009A3801"/>
    <w:rsid w:val="009B6195"/>
    <w:rsid w:val="009E0F14"/>
    <w:rsid w:val="00A0016D"/>
    <w:rsid w:val="00A11EB9"/>
    <w:rsid w:val="00A1735C"/>
    <w:rsid w:val="00A244E5"/>
    <w:rsid w:val="00A75D7A"/>
    <w:rsid w:val="00A92F53"/>
    <w:rsid w:val="00AA6C21"/>
    <w:rsid w:val="00AD55F8"/>
    <w:rsid w:val="00AF73A2"/>
    <w:rsid w:val="00B409B4"/>
    <w:rsid w:val="00B4786F"/>
    <w:rsid w:val="00B61BD4"/>
    <w:rsid w:val="00B6634E"/>
    <w:rsid w:val="00B925B1"/>
    <w:rsid w:val="00BB31B1"/>
    <w:rsid w:val="00BB6C2A"/>
    <w:rsid w:val="00BD4F76"/>
    <w:rsid w:val="00BF5D9F"/>
    <w:rsid w:val="00BF7ECA"/>
    <w:rsid w:val="00C12276"/>
    <w:rsid w:val="00C30250"/>
    <w:rsid w:val="00C41C88"/>
    <w:rsid w:val="00C67792"/>
    <w:rsid w:val="00CA3400"/>
    <w:rsid w:val="00D178DB"/>
    <w:rsid w:val="00D7194D"/>
    <w:rsid w:val="00D72988"/>
    <w:rsid w:val="00D86AEB"/>
    <w:rsid w:val="00D93973"/>
    <w:rsid w:val="00DB45B9"/>
    <w:rsid w:val="00DB639E"/>
    <w:rsid w:val="00DC0767"/>
    <w:rsid w:val="00DD0E8C"/>
    <w:rsid w:val="00DD5D7D"/>
    <w:rsid w:val="00DF1484"/>
    <w:rsid w:val="00DF2E7F"/>
    <w:rsid w:val="00E458A7"/>
    <w:rsid w:val="00E83FE8"/>
    <w:rsid w:val="00EA79F4"/>
    <w:rsid w:val="00EC7930"/>
    <w:rsid w:val="00ED4892"/>
    <w:rsid w:val="00EE3E99"/>
    <w:rsid w:val="00F1158C"/>
    <w:rsid w:val="00FB4975"/>
    <w:rsid w:val="00FC1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55B37C"/>
  <w15:chartTrackingRefBased/>
  <w15:docId w15:val="{839D69DB-B3CF-C441-BCE3-E09089D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C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AFD"/>
    <w:pPr>
      <w:ind w:leftChars="400" w:left="840"/>
    </w:pPr>
  </w:style>
  <w:style w:type="character" w:styleId="a4">
    <w:name w:val="annotation reference"/>
    <w:basedOn w:val="a0"/>
    <w:uiPriority w:val="99"/>
    <w:semiHidden/>
    <w:unhideWhenUsed/>
    <w:rsid w:val="00C67792"/>
    <w:rPr>
      <w:sz w:val="16"/>
      <w:szCs w:val="16"/>
    </w:rPr>
  </w:style>
  <w:style w:type="paragraph" w:styleId="a5">
    <w:name w:val="annotation text"/>
    <w:basedOn w:val="a"/>
    <w:link w:val="a6"/>
    <w:uiPriority w:val="99"/>
    <w:semiHidden/>
    <w:unhideWhenUsed/>
    <w:rsid w:val="00C67792"/>
    <w:rPr>
      <w:sz w:val="20"/>
      <w:szCs w:val="20"/>
    </w:rPr>
  </w:style>
  <w:style w:type="character" w:customStyle="1" w:styleId="a6">
    <w:name w:val="コメント文字列 (文字)"/>
    <w:basedOn w:val="a0"/>
    <w:link w:val="a5"/>
    <w:uiPriority w:val="99"/>
    <w:semiHidden/>
    <w:rsid w:val="00C67792"/>
    <w:rPr>
      <w:sz w:val="20"/>
      <w:szCs w:val="20"/>
    </w:rPr>
  </w:style>
  <w:style w:type="paragraph" w:styleId="a7">
    <w:name w:val="annotation subject"/>
    <w:basedOn w:val="a5"/>
    <w:next w:val="a5"/>
    <w:link w:val="a8"/>
    <w:uiPriority w:val="99"/>
    <w:semiHidden/>
    <w:unhideWhenUsed/>
    <w:rsid w:val="00C67792"/>
    <w:rPr>
      <w:b/>
      <w:bCs/>
    </w:rPr>
  </w:style>
  <w:style w:type="character" w:customStyle="1" w:styleId="a8">
    <w:name w:val="コメント内容 (文字)"/>
    <w:basedOn w:val="a6"/>
    <w:link w:val="a7"/>
    <w:uiPriority w:val="99"/>
    <w:semiHidden/>
    <w:rsid w:val="00C67792"/>
    <w:rPr>
      <w:b/>
      <w:bCs/>
      <w:sz w:val="20"/>
      <w:szCs w:val="20"/>
    </w:rPr>
  </w:style>
  <w:style w:type="paragraph" w:styleId="a9">
    <w:name w:val="Revision"/>
    <w:hidden/>
    <w:uiPriority w:val="99"/>
    <w:semiHidden/>
    <w:rsid w:val="00C6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989</Words>
  <Characters>5642</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Tanabe Shihori</dc:creator>
  <cp:keywords/>
  <dc:description/>
  <cp:lastModifiedBy>Shihori Tanabe</cp:lastModifiedBy>
  <cp:revision>4</cp:revision>
  <dcterms:created xsi:type="dcterms:W3CDTF">2025-01-16T01:32:00Z</dcterms:created>
  <dcterms:modified xsi:type="dcterms:W3CDTF">2025-01-21T01:13:00Z</dcterms:modified>
</cp:coreProperties>
</file>